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412384</w:t>
      </w:r>
      <w:bookmarkEnd w:id="5"/>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Maastricht, Netherlands, 19th – 23rd August,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5.24.1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 xml:space="preserve">Discussion on L1/L2 based inter-cell mobility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spacing w:before="0" w:beforeLines="0" w:after="0" w:afterLines="0"/>
        <w:ind w:left="510" w:hanging="510"/>
      </w:pPr>
      <w:r>
        <w:t>Introduction</w:t>
      </w:r>
    </w:p>
    <w:p>
      <w:pPr>
        <w:rPr>
          <w:rStyle w:val="105"/>
          <w:color w:val="000000"/>
          <w:shd w:val="clear" w:color="auto" w:fill="FFFFFF"/>
        </w:rPr>
      </w:pPr>
      <w:r>
        <w:rPr>
          <w:rStyle w:val="105"/>
          <w:color w:val="000000"/>
          <w:shd w:val="clear" w:color="auto" w:fill="FFFFFF"/>
        </w:rPr>
        <w:t xml:space="preserve">In this contribution we discuss the remaining open issues for </w:t>
      </w:r>
      <w:r>
        <w:rPr>
          <w:rStyle w:val="105"/>
          <w:rFonts w:hint="eastAsia"/>
          <w:color w:val="000000"/>
          <w:shd w:val="clear" w:color="auto" w:fill="FFFFFF"/>
          <w:lang w:val="en-US" w:eastAsia="zh-CN"/>
        </w:rPr>
        <w:t>mobility</w:t>
      </w:r>
      <w:r>
        <w:rPr>
          <w:rStyle w:val="105"/>
          <w:color w:val="000000"/>
          <w:shd w:val="clear" w:color="auto" w:fill="FFFFFF"/>
        </w:rPr>
        <w:t xml:space="preserve"> core part requirements based on the RAN4#11</w:t>
      </w:r>
      <w:r>
        <w:rPr>
          <w:rStyle w:val="105"/>
          <w:rFonts w:hint="eastAsia"/>
          <w:color w:val="000000"/>
          <w:shd w:val="clear" w:color="auto" w:fill="FFFFFF"/>
          <w:lang w:val="en-US" w:eastAsia="zh-CN"/>
        </w:rPr>
        <w:t>1</w:t>
      </w:r>
      <w:r>
        <w:rPr>
          <w:rStyle w:val="105"/>
          <w:color w:val="000000"/>
          <w:shd w:val="clear" w:color="auto" w:fill="FFFFFF"/>
        </w:rPr>
        <w:t xml:space="preserve"> way forward [1].</w:t>
      </w:r>
    </w:p>
    <w:p>
      <w:pPr>
        <w:pStyle w:val="58"/>
        <w:tabs>
          <w:tab w:val="left" w:pos="567"/>
          <w:tab w:val="clear" w:pos="1985"/>
        </w:tabs>
        <w:adjustRightInd w:val="0"/>
        <w:spacing w:before="157" w:beforeLines="50" w:after="157" w:afterLines="50"/>
        <w:ind w:left="510" w:hanging="510"/>
        <w:rPr>
          <w:rFonts w:hint="eastAsia"/>
          <w:lang w:val="en-US" w:eastAsia="zh-CN"/>
        </w:rPr>
      </w:pPr>
      <w:r>
        <w:rPr>
          <w:rFonts w:hint="eastAsia"/>
        </w:rPr>
        <w:t>Discussion</w:t>
      </w:r>
    </w:p>
    <w:p>
      <w:pPr>
        <w:adjustRightInd w:val="0"/>
        <w:spacing w:before="157" w:beforeLines="50" w:after="157" w:afterLines="50"/>
        <w:ind w:left="0" w:firstLine="0"/>
        <w:rPr>
          <w:rFonts w:hint="default"/>
          <w:lang w:val="en-US" w:eastAsia="zh-CN"/>
        </w:rPr>
      </w:pPr>
      <w:r>
        <w:rPr>
          <w:rFonts w:hint="eastAsia"/>
          <w:lang w:val="en-US" w:eastAsia="zh-CN"/>
        </w:rPr>
        <w:t>In this contribution, we will provide our views on some issues based on the WF [1] which agreed in last meeting.</w:t>
      </w:r>
    </w:p>
    <w:p>
      <w:pPr>
        <w:pStyle w:val="3"/>
        <w:numPr>
          <w:ilvl w:val="-1"/>
          <w:numId w:val="0"/>
        </w:numPr>
        <w:spacing w:before="157" w:beforeLines="50" w:after="157" w:afterLines="50"/>
        <w:ind w:left="0" w:firstLine="0"/>
        <w:rPr>
          <w:rFonts w:hint="eastAsia"/>
          <w:lang w:val="en-US" w:eastAsia="zh-CN"/>
        </w:rPr>
      </w:pPr>
      <w:r>
        <w:rPr>
          <w:rFonts w:hint="eastAsia"/>
          <w:lang w:val="en-US" w:eastAsia="zh-CN"/>
        </w:rPr>
        <w:t>2.1 LTM - general aspects and scenarios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after="157" w:afterLines="50"/>
              <w:rPr>
                <w:b/>
                <w:u w:val="single"/>
                <w:lang w:eastAsia="ko-KR"/>
              </w:rPr>
            </w:pPr>
            <w:bookmarkStart w:id="1" w:name="_Hlk166670278"/>
            <w:r>
              <w:rPr>
                <w:b/>
                <w:u w:val="single"/>
                <w:lang w:eastAsia="ko-KR"/>
              </w:rPr>
              <w:t xml:space="preserve">Issue 1-3-1: </w:t>
            </w:r>
            <w:r>
              <w:rPr>
                <w:b/>
                <w:bCs/>
                <w:color w:val="000000"/>
                <w:szCs w:val="24"/>
                <w:u w:val="single"/>
              </w:rPr>
              <w:t>Whether to consider early TCI state activation for multiple cells at the same time</w:t>
            </w:r>
          </w:p>
          <w:bookmarkEnd w:id="1"/>
          <w:p>
            <w:pPr>
              <w:pStyle w:val="37"/>
              <w:numPr>
                <w:ilvl w:val="0"/>
                <w:numId w:val="4"/>
              </w:numPr>
              <w:overflowPunct/>
              <w:autoSpaceDE/>
              <w:adjustRightInd/>
              <w:spacing w:before="157" w:beforeLines="50" w:after="157" w:afterLines="50"/>
              <w:ind w:left="720" w:firstLineChars="0"/>
              <w:textAlignment w:val="auto"/>
              <w:rPr>
                <w:rFonts w:eastAsia="宋体"/>
                <w:szCs w:val="24"/>
                <w:lang w:eastAsia="zh-CN"/>
              </w:rPr>
            </w:pPr>
            <w:r>
              <w:rPr>
                <w:rFonts w:eastAsia="宋体"/>
                <w:szCs w:val="24"/>
                <w:lang w:eastAsia="zh-CN"/>
              </w:rPr>
              <w:t>Proposals</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Option 1 (Huawei, vivo, Nokia, MTK):</w:t>
            </w:r>
          </w:p>
          <w:p>
            <w:pPr>
              <w:pStyle w:val="37"/>
              <w:numPr>
                <w:ilvl w:val="2"/>
                <w:numId w:val="4"/>
              </w:numPr>
              <w:overflowPunct/>
              <w:autoSpaceDE/>
              <w:adjustRightInd/>
              <w:spacing w:before="157" w:beforeLines="50" w:after="157" w:afterLines="50"/>
              <w:ind w:left="2376" w:firstLineChars="0"/>
              <w:textAlignment w:val="auto"/>
              <w:rPr>
                <w:rFonts w:eastAsia="MS Mincho"/>
                <w:lang w:eastAsia="en-US"/>
              </w:rPr>
            </w:pPr>
            <w:r>
              <w:t>Early TCI state activation delay requirements to be defined for one or more TCI states for a single candidate cell, because one MAC-CE activates TCI states only for a single candidate cell.</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 xml:space="preserve">Option 2 (Ericsson, QC): </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rPr>
                <w:lang w:val="en-US" w:eastAsia="zh-CN"/>
              </w:rPr>
              <w:t xml:space="preserve">If all the target LTM TCI states in the active TCI state list are known, </w:t>
            </w:r>
            <w:r>
              <w:rPr>
                <w:rFonts w:eastAsia="Malgun Gothic"/>
                <w:lang w:val="en-US" w:eastAsia="zh-CN"/>
              </w:rPr>
              <w:t>if the UE receives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eastAsia="MS Mincho"/>
                      <w:lang w:eastAsia="en-US"/>
                    </w:rPr>
                  </m:ctrlPr>
                </m:sSubSupPr>
                <m:e>
                  <m:r>
                    <m:rPr>
                      <m:sty m:val="p"/>
                    </m:rPr>
                    <w:rPr>
                      <w:rFonts w:ascii="Cambria Math" w:hAnsi="Cambria Math"/>
                      <w:lang w:val="en-US"/>
                    </w:rPr>
                    <m:t>3N</m:t>
                  </m:r>
                  <m:ctrlPr>
                    <w:rPr>
                      <w:rFonts w:ascii="Cambria Math" w:hAnsi="Cambria Math" w:eastAsia="MS Mincho"/>
                      <w:lang w:eastAsia="en-US"/>
                    </w:rPr>
                  </m:ctrlPr>
                </m:e>
                <m:sub>
                  <m:r>
                    <m:rPr>
                      <m:sty m:val="p"/>
                    </m:rPr>
                    <w:rPr>
                      <w:rFonts w:ascii="Cambria Math" w:hAnsi="Cambria Math"/>
                      <w:lang w:val="en-US"/>
                    </w:rPr>
                    <m:t>slot</m:t>
                  </m:r>
                  <m:ctrlPr>
                    <w:rPr>
                      <w:rFonts w:ascii="Cambria Math" w:hAnsi="Cambria Math" w:eastAsia="MS Mincho"/>
                      <w:lang w:eastAsia="en-US"/>
                    </w:rPr>
                  </m:ctrlPr>
                </m:sub>
                <m:sup>
                  <m:r>
                    <m:rPr>
                      <m:sty m:val="p"/>
                    </m:rPr>
                    <w:rPr>
                      <w:rFonts w:ascii="Cambria Math" w:hAnsi="Cambria Math"/>
                      <w:lang w:val="en-US"/>
                    </w:rPr>
                    <m:t>subframe,µ</m:t>
                  </m:r>
                  <m:ctrlPr>
                    <w:rPr>
                      <w:rFonts w:ascii="Cambria Math" w:hAnsi="Cambria Math" w:eastAsia="MS Mincho"/>
                      <w:lang w:eastAsia="en-US"/>
                    </w:rPr>
                  </m:ctrlPr>
                </m:sup>
              </m:sSubSup>
            </m:oMath>
            <w:r>
              <w:rPr>
                <w:rFonts w:eastAsia="Malgun Gothic"/>
                <w:lang w:val="en-US" w:eastAsia="zh-CN"/>
              </w:rPr>
              <w:t xml:space="preserve"> </w:t>
            </w:r>
            <w:r>
              <w:rPr>
                <w:lang w:val="en-US" w:eastAsia="zh-CN"/>
              </w:rPr>
              <w:t>+</w:t>
            </w:r>
            <w:r>
              <w:rPr>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rPr>
                <w:lang w:val="en-US" w:eastAsia="zh-CN"/>
              </w:rPr>
              <w:t xml:space="preserve">If any of the target TCI states in the active TCI state list are unknown, </w:t>
            </w:r>
            <w:r>
              <w:rPr>
                <w:rFonts w:eastAsia="Malgun Gothic"/>
                <w:lang w:val="en-US" w:eastAsia="zh-CN"/>
              </w:rPr>
              <w:t>if the UE receives TCI state activation command at slot n</w:t>
            </w:r>
            <w:r>
              <w:rPr>
                <w:lang w:val="en-US" w:eastAsia="zh-CN"/>
              </w:rPr>
              <w:t>, UE shall have completed the LTM TCI state list update in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eastAsia="MS Mincho"/>
                      <w:lang w:eastAsia="en-US"/>
                    </w:rPr>
                  </m:ctrlPr>
                </m:sSubSupPr>
                <m:e>
                  <m:r>
                    <m:rPr>
                      <m:sty m:val="p"/>
                    </m:rPr>
                    <w:rPr>
                      <w:rFonts w:ascii="Cambria Math" w:hAnsi="Cambria Math"/>
                    </w:rPr>
                    <m:t>3N</m:t>
                  </m:r>
                  <m:ctrlPr>
                    <w:rPr>
                      <w:rFonts w:ascii="Cambria Math" w:hAnsi="Cambria Math" w:eastAsia="MS Mincho"/>
                      <w:lang w:eastAsia="en-US"/>
                    </w:rPr>
                  </m:ctrlPr>
                </m:e>
                <m:sub>
                  <m:r>
                    <m:rPr>
                      <m:sty m:val="p"/>
                    </m:rPr>
                    <w:rPr>
                      <w:rFonts w:ascii="Cambria Math" w:hAnsi="Cambria Math"/>
                    </w:rPr>
                    <m:t>slot</m:t>
                  </m:r>
                  <m:ctrlPr>
                    <w:rPr>
                      <w:rFonts w:ascii="Cambria Math" w:hAnsi="Cambria Math" w:eastAsia="MS Mincho"/>
                      <w:lang w:eastAsia="en-US"/>
                    </w:rPr>
                  </m:ctrlPr>
                </m:sub>
                <m:sup>
                  <m:r>
                    <m:rPr>
                      <m:sty m:val="p"/>
                    </m:rPr>
                    <w:rPr>
                      <w:rFonts w:ascii="Cambria Math" w:hAnsi="Cambria Math"/>
                    </w:rPr>
                    <m:t>subframe,µ</m:t>
                  </m:r>
                  <m:ctrlPr>
                    <w:rPr>
                      <w:rFonts w:ascii="Cambria Math" w:hAnsi="Cambria Math" w:eastAsia="MS Mincho"/>
                      <w:lang w:eastAsia="en-US"/>
                    </w:rPr>
                  </m:ctrlPr>
                </m:sup>
              </m:sSubSup>
            </m:oMath>
            <w:r>
              <w:rPr>
                <w:rFonts w:eastAsia="Malgun Gothic"/>
                <w:lang w:val="en-US" w:eastAsia="zh-CN"/>
              </w:rPr>
              <w:t xml:space="preserve"> + (</w:t>
            </w:r>
            <w:r>
              <w:t>T</w:t>
            </w:r>
            <w:r>
              <w:rPr>
                <w:vertAlign w:val="subscript"/>
              </w:rPr>
              <w:t>L1-RSRP</w:t>
            </w:r>
            <w:r>
              <w:rPr>
                <w:vertAlign w:val="subscript"/>
                <w:lang w:eastAsia="zh-CN"/>
              </w:rPr>
              <w:t>_list</w:t>
            </w:r>
            <w:r>
              <w:rPr>
                <w:vertAlign w:val="subscript"/>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first-SSB_List</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t>In the TCI state activation requirements for LTM candidate cells, T</w:t>
            </w:r>
            <w:r>
              <w:rPr>
                <w:vertAlign w:val="subscript"/>
              </w:rPr>
              <w:t xml:space="preserve"> L1-RSRP </w:t>
            </w:r>
            <w:r>
              <w:t>= 0 for FR1</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t xml:space="preserve">In the TCI state activation requirements for LTM candidate cells, </w:t>
            </w:r>
            <w:r>
              <w:rPr>
                <w:lang w:val="en-US" w:eastAsia="zh-CN"/>
              </w:rPr>
              <w:t>T</w:t>
            </w:r>
            <w:r>
              <w:rPr>
                <w:vertAlign w:val="subscript"/>
                <w:lang w:val="en-US" w:eastAsia="zh-CN"/>
              </w:rPr>
              <w:t xml:space="preserve">first-SSB_List </w:t>
            </w:r>
            <w:r>
              <w:rPr>
                <w:lang w:val="en-US" w:eastAsia="zh-CN"/>
              </w:rPr>
              <w:t>is given by</w:t>
            </w:r>
          </w:p>
          <w:p>
            <w:pPr>
              <w:pStyle w:val="37"/>
              <w:numPr>
                <w:ilvl w:val="3"/>
                <w:numId w:val="5"/>
              </w:numPr>
              <w:overflowPunct/>
              <w:autoSpaceDE/>
              <w:adjustRightInd/>
              <w:spacing w:before="157" w:beforeLines="50" w:after="157" w:afterLines="50"/>
              <w:ind w:firstLineChars="0"/>
              <w:contextualSpacing/>
              <w:textAlignment w:val="auto"/>
              <w:rPr>
                <w:rFonts w:eastAsia="MS Mincho"/>
                <w:lang w:val="en-US" w:eastAsia="zh-CN"/>
              </w:rPr>
            </w:pPr>
            <w:r>
              <w:rPr>
                <w:lang w:val="en-US" w:eastAsia="zh-CN"/>
              </w:rPr>
              <w:t>For FR1, T</w:t>
            </w:r>
            <w:r>
              <w:rPr>
                <w:vertAlign w:val="subscript"/>
                <w:lang w:val="en-US" w:eastAsia="zh-CN"/>
              </w:rPr>
              <w:t>first-SSB_List</w:t>
            </w:r>
            <w:r>
              <w:rPr>
                <w:lang w:val="en-US" w:eastAsia="zh-CN"/>
              </w:rPr>
              <w:t xml:space="preserve"> = max (T</w:t>
            </w:r>
            <w:r>
              <w:rPr>
                <w:vertAlign w:val="subscript"/>
                <w:lang w:val="en-US" w:eastAsia="zh-CN"/>
              </w:rPr>
              <w:t>first-SSB_LTM1</w:t>
            </w:r>
            <w:r>
              <w:rPr>
                <w:bCs/>
                <w:lang w:val="en-US" w:eastAsia="zh-CN"/>
              </w:rPr>
              <w:t xml:space="preserve">, </w:t>
            </w:r>
            <w:r>
              <w:rPr>
                <w:lang w:val="en-US" w:eastAsia="zh-CN"/>
              </w:rPr>
              <w:t>T</w:t>
            </w:r>
            <w:r>
              <w:rPr>
                <w:vertAlign w:val="subscript"/>
                <w:lang w:val="en-US" w:eastAsia="zh-CN"/>
              </w:rPr>
              <w:t>first-SSB_LTM2,  .. ,</w:t>
            </w:r>
            <w:r>
              <w:rPr>
                <w:lang w:val="en-US" w:eastAsia="zh-CN"/>
              </w:rPr>
              <w:t xml:space="preserve"> T</w:t>
            </w:r>
            <w:r>
              <w:rPr>
                <w:vertAlign w:val="subscript"/>
                <w:lang w:val="en-US" w:eastAsia="zh-CN"/>
              </w:rPr>
              <w:t>first-SSB_LTMn</w:t>
            </w:r>
            <w:r>
              <w:rPr>
                <w:lang w:val="en-US" w:eastAsia="zh-CN"/>
              </w:rPr>
              <w:t xml:space="preserve">). </w:t>
            </w:r>
          </w:p>
          <w:p>
            <w:pPr>
              <w:pStyle w:val="37"/>
              <w:numPr>
                <w:ilvl w:val="3"/>
                <w:numId w:val="5"/>
              </w:numPr>
              <w:overflowPunct/>
              <w:autoSpaceDE/>
              <w:adjustRightInd/>
              <w:spacing w:before="157" w:beforeLines="50" w:after="157" w:afterLines="50"/>
              <w:ind w:firstLineChars="0"/>
              <w:contextualSpacing/>
              <w:textAlignment w:val="auto"/>
              <w:rPr>
                <w:lang w:val="en-US" w:eastAsia="zh-CN"/>
              </w:rPr>
            </w:pPr>
            <w:r>
              <w:rPr>
                <w:lang w:val="en-US" w:eastAsia="zh-CN"/>
              </w:rPr>
              <w:t>For FR2,</w:t>
            </w:r>
          </w:p>
          <w:p>
            <w:pPr>
              <w:pStyle w:val="37"/>
              <w:numPr>
                <w:ilvl w:val="4"/>
                <w:numId w:val="5"/>
              </w:numPr>
              <w:overflowPunct/>
              <w:autoSpaceDE/>
              <w:adjustRightInd/>
              <w:spacing w:before="157" w:beforeLines="50" w:after="157" w:afterLines="50"/>
              <w:ind w:firstLineChars="0"/>
              <w:contextualSpacing/>
              <w:textAlignment w:val="auto"/>
              <w:rPr>
                <w:lang w:val="en-US" w:eastAsia="zh-CN"/>
              </w:rPr>
            </w:pPr>
            <w:r>
              <w:rPr>
                <w:lang w:val="en-US" w:eastAsia="zh-CN"/>
              </w:rPr>
              <w:t>T</w:t>
            </w:r>
            <w:r>
              <w:rPr>
                <w:vertAlign w:val="subscript"/>
                <w:lang w:val="en-US" w:eastAsia="zh-CN"/>
              </w:rPr>
              <w:t>first-SSB_List</w:t>
            </w:r>
            <w:r>
              <w:rPr>
                <w:lang w:val="en-US" w:eastAsia="zh-CN"/>
              </w:rPr>
              <w:t xml:space="preserve"> = T</w:t>
            </w:r>
            <w:r>
              <w:rPr>
                <w:vertAlign w:val="subscript"/>
                <w:lang w:val="en-US" w:eastAsia="zh-CN"/>
              </w:rPr>
              <w:t>first-SSB_LTM1</w:t>
            </w:r>
            <w:r>
              <w:rPr>
                <w:bCs/>
                <w:lang w:val="en-US" w:eastAsia="zh-CN"/>
              </w:rPr>
              <w:t xml:space="preserve"> + </w:t>
            </w:r>
            <w:r>
              <w:rPr>
                <w:lang w:val="en-US" w:eastAsia="zh-CN"/>
              </w:rPr>
              <w:t>T</w:t>
            </w:r>
            <w:r>
              <w:rPr>
                <w:vertAlign w:val="subscript"/>
                <w:lang w:val="en-US" w:eastAsia="zh-CN"/>
              </w:rPr>
              <w:t>first-SSB_LTM2 + ... +</w:t>
            </w:r>
            <w:r>
              <w:rPr>
                <w:lang w:val="en-US" w:eastAsia="zh-CN"/>
              </w:rPr>
              <w:t>T</w:t>
            </w:r>
            <w:r>
              <w:rPr>
                <w:vertAlign w:val="subscript"/>
                <w:lang w:val="en-US" w:eastAsia="zh-CN"/>
              </w:rPr>
              <w:t>first-SSB_LTMn</w:t>
            </w:r>
            <w:r>
              <w:rPr>
                <w:lang w:val="en-US" w:eastAsia="zh-CN"/>
              </w:rPr>
              <w:t>, if the time to first SSB associated to LTM candidate TCI states are overlapped in FR2.</w:t>
            </w:r>
          </w:p>
          <w:p>
            <w:pPr>
              <w:pStyle w:val="37"/>
              <w:numPr>
                <w:ilvl w:val="4"/>
                <w:numId w:val="5"/>
              </w:numPr>
              <w:overflowPunct/>
              <w:autoSpaceDE/>
              <w:adjustRightInd/>
              <w:spacing w:before="157" w:beforeLines="50" w:after="157" w:afterLines="50"/>
              <w:ind w:firstLineChars="0"/>
              <w:contextualSpacing/>
              <w:textAlignment w:val="auto"/>
              <w:rPr>
                <w:lang w:val="en-US" w:eastAsia="zh-CN"/>
              </w:rPr>
            </w:pPr>
            <w:r>
              <w:rPr>
                <w:lang w:val="en-US" w:eastAsia="zh-CN"/>
              </w:rPr>
              <w:t>T</w:t>
            </w:r>
            <w:r>
              <w:rPr>
                <w:vertAlign w:val="subscript"/>
                <w:lang w:val="en-US" w:eastAsia="zh-CN"/>
              </w:rPr>
              <w:t>first-SSB_List</w:t>
            </w:r>
            <w:r>
              <w:rPr>
                <w:lang w:val="en-US" w:eastAsia="zh-CN"/>
              </w:rPr>
              <w:t xml:space="preserve"> = max (T</w:t>
            </w:r>
            <w:r>
              <w:rPr>
                <w:vertAlign w:val="subscript"/>
                <w:lang w:val="en-US" w:eastAsia="zh-CN"/>
              </w:rPr>
              <w:t>first-SSB_LTM1</w:t>
            </w:r>
            <w:r>
              <w:rPr>
                <w:bCs/>
                <w:lang w:val="en-US" w:eastAsia="zh-CN"/>
              </w:rPr>
              <w:t xml:space="preserve">, </w:t>
            </w:r>
            <w:r>
              <w:rPr>
                <w:lang w:val="en-US" w:eastAsia="zh-CN"/>
              </w:rPr>
              <w:t>T</w:t>
            </w:r>
            <w:r>
              <w:rPr>
                <w:vertAlign w:val="subscript"/>
                <w:lang w:val="en-US" w:eastAsia="zh-CN"/>
              </w:rPr>
              <w:t>first-SSB_LTM2,  .. ,</w:t>
            </w:r>
            <w:r>
              <w:rPr>
                <w:lang w:val="en-US" w:eastAsia="zh-CN"/>
              </w:rPr>
              <w:t xml:space="preserve"> T</w:t>
            </w:r>
            <w:r>
              <w:rPr>
                <w:vertAlign w:val="subscript"/>
                <w:lang w:val="en-US" w:eastAsia="zh-CN"/>
              </w:rPr>
              <w:t>first-SSB_LTMn</w:t>
            </w:r>
            <w:r>
              <w:rPr>
                <w:lang w:val="en-US" w:eastAsia="zh-CN"/>
              </w:rPr>
              <w:t>.) if the time to first SSB associated to LTM candidate TCI states are not overlapped.</w:t>
            </w:r>
          </w:p>
          <w:p>
            <w:pPr>
              <w:pStyle w:val="37"/>
              <w:numPr>
                <w:ilvl w:val="3"/>
                <w:numId w:val="5"/>
              </w:numPr>
              <w:overflowPunct/>
              <w:autoSpaceDE/>
              <w:adjustRightInd/>
              <w:spacing w:before="157" w:beforeLines="50" w:after="157" w:afterLines="50"/>
              <w:ind w:firstLineChars="0"/>
              <w:contextualSpacing/>
              <w:textAlignment w:val="auto"/>
              <w:rPr>
                <w:lang w:val="en-US" w:eastAsia="zh-CN"/>
              </w:rPr>
            </w:pPr>
            <w:r>
              <w:rPr>
                <w:lang w:val="en-US" w:eastAsia="zh-CN"/>
              </w:rPr>
              <w:t>Where, the T</w:t>
            </w:r>
            <w:r>
              <w:rPr>
                <w:vertAlign w:val="subscript"/>
                <w:lang w:val="en-US" w:eastAsia="zh-CN"/>
              </w:rPr>
              <w:t xml:space="preserve">first-SSB_LTMn </w:t>
            </w:r>
            <w:r>
              <w:rPr>
                <w:lang w:val="en-US" w:eastAsia="zh-CN"/>
              </w:rPr>
              <w:t>is the SSB periodicity of LTM candidate cell n.</w:t>
            </w:r>
          </w:p>
          <w:p>
            <w:pPr>
              <w:overflowPunct/>
              <w:autoSpaceDE/>
              <w:adjustRightInd/>
              <w:spacing w:before="157" w:beforeLines="50" w:after="157" w:afterLines="50"/>
              <w:textAlignment w:val="auto"/>
              <w:rPr>
                <w:rFonts w:eastAsia="宋体"/>
                <w:szCs w:val="24"/>
                <w:lang w:eastAsia="zh-CN"/>
              </w:rPr>
            </w:pPr>
            <w:r>
              <w:rPr>
                <w:rFonts w:eastAsia="PMingLiU"/>
                <w:szCs w:val="24"/>
                <w:lang w:eastAsia="zh-TW"/>
              </w:rPr>
              <w:t>&lt;</w:t>
            </w:r>
            <w:r>
              <w:rPr>
                <w:rFonts w:eastAsia="PMingLiU"/>
                <w:b/>
                <w:bCs/>
                <w:szCs w:val="24"/>
                <w:lang w:eastAsia="zh-TW"/>
              </w:rPr>
              <w:t xml:space="preserve"> </w:t>
            </w:r>
            <w:r>
              <w:rPr>
                <w:b/>
              </w:rPr>
              <w:t>Way Forward</w:t>
            </w:r>
            <w:r>
              <w:rPr>
                <w:rFonts w:eastAsia="宋体"/>
                <w:b/>
                <w:bCs/>
                <w:szCs w:val="24"/>
              </w:rPr>
              <w:t xml:space="preserve"> </w:t>
            </w:r>
            <w:r>
              <w:rPr>
                <w:rFonts w:eastAsia="PMingLiU"/>
                <w:szCs w:val="24"/>
                <w:lang w:eastAsia="zh-TW"/>
              </w:rPr>
              <w:t xml:space="preserve">&gt; </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Early TCI state activation delay requirements are defined for one or more TCI states for a single candidate cell.</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numPr>
          <w:ilvl w:val="0"/>
          <w:numId w:val="0"/>
        </w:numPr>
        <w:spacing w:before="157" w:beforeLines="50" w:after="157" w:afterLines="50"/>
        <w:rPr>
          <w:rFonts w:hint="eastAsia"/>
          <w:lang w:val="en-US" w:eastAsia="zh-CN"/>
        </w:rPr>
      </w:pPr>
      <w:r>
        <w:rPr>
          <w:rFonts w:hint="eastAsia"/>
          <w:lang w:val="en-US" w:eastAsia="zh-CN"/>
        </w:rPr>
        <w:t xml:space="preserve">For this issue, we should discuss whether to consider early TCI state activation for multiple cells at the same time. RAN2 has reached consensus that </w:t>
      </w:r>
      <w:r>
        <w:rPr>
          <w:lang w:val="en-GB"/>
        </w:rPr>
        <w:t xml:space="preserve">early TCI state activation for multiple candidate cells, but </w:t>
      </w:r>
      <w:r>
        <w:rPr>
          <w:rFonts w:hint="eastAsia"/>
          <w:lang w:val="en-US" w:eastAsia="zh-CN"/>
        </w:rPr>
        <w:t>e</w:t>
      </w:r>
      <w:r>
        <w:rPr>
          <w:lang w:val="en-GB"/>
        </w:rPr>
        <w:t>ach TCI state activation via MAC-CE is executed independently</w:t>
      </w:r>
      <w:r>
        <w:rPr>
          <w:rFonts w:hint="eastAsia"/>
          <w:lang w:val="en-US" w:eastAsia="zh-CN"/>
        </w:rPr>
        <w:t xml:space="preserve"> in previous meeting. That</w:t>
      </w:r>
      <w:r>
        <w:rPr>
          <w:rFonts w:hint="default"/>
          <w:lang w:val="en-US" w:eastAsia="zh-CN"/>
        </w:rPr>
        <w:t>’</w:t>
      </w:r>
      <w:r>
        <w:rPr>
          <w:rFonts w:hint="eastAsia"/>
          <w:lang w:val="en-US" w:eastAsia="zh-CN"/>
        </w:rPr>
        <w:t xml:space="preserve">s to say, </w:t>
      </w:r>
      <w:r>
        <w:t>one MAC-CE activates TCI states only for a single candidate cell</w:t>
      </w:r>
      <w:r>
        <w:rPr>
          <w:rFonts w:hint="eastAsia"/>
          <w:lang w:val="en-US" w:eastAsia="zh-CN"/>
        </w:rPr>
        <w:t xml:space="preserve">. </w:t>
      </w:r>
      <w:r>
        <w:t xml:space="preserve">With this </w:t>
      </w:r>
      <w:r>
        <w:rPr>
          <w:rFonts w:hint="eastAsia"/>
          <w:lang w:val="en-US" w:eastAsia="zh-CN"/>
        </w:rPr>
        <w:t>information</w:t>
      </w:r>
      <w:r>
        <w:t xml:space="preserve">, </w:t>
      </w:r>
      <w:r>
        <w:rPr>
          <w:color w:val="auto"/>
        </w:rPr>
        <w:t xml:space="preserve">early TCI state activation for multiple cells at the same time only comes from the scenario with multiple time-overlapping MAC CE commands. </w:t>
      </w:r>
      <w:r>
        <w:rPr>
          <w:rFonts w:hint="eastAsia"/>
          <w:color w:val="auto"/>
          <w:lang w:val="en-US" w:eastAsia="zh-CN"/>
        </w:rPr>
        <w:t xml:space="preserve">As mentioned by other company, it is not a typical configuration that network simultaneously indicates multiple LTM TCI activation MAC CE for multiple cells. Based on the above analysis, we prefer not to specify requirements for </w:t>
      </w:r>
      <w:r>
        <w:rPr>
          <w:color w:val="auto"/>
        </w:rPr>
        <w:t>the scenario with multiple time-overlapping MAC CE commands.</w:t>
      </w:r>
      <w:r>
        <w:rPr>
          <w:rFonts w:hint="eastAsia"/>
          <w:color w:val="auto"/>
          <w:lang w:val="en-US" w:eastAsia="zh-CN"/>
        </w:rPr>
        <w:t xml:space="preserve"> </w:t>
      </w:r>
    </w:p>
    <w:p>
      <w:pPr>
        <w:numPr>
          <w:ilvl w:val="0"/>
          <w:numId w:val="0"/>
        </w:numPr>
        <w:spacing w:before="157" w:beforeLines="50" w:after="157" w:afterLines="50"/>
        <w:rPr>
          <w:rFonts w:hint="eastAsia"/>
          <w:lang w:val="en-US" w:eastAsia="zh-CN"/>
        </w:rPr>
      </w:pPr>
      <w:r>
        <w:rPr>
          <w:rFonts w:hint="eastAsia"/>
          <w:b/>
          <w:bCs/>
          <w:lang w:val="en-US" w:eastAsia="zh-CN"/>
        </w:rPr>
        <w:t>Proposal 1: Early TCI state activation delay requirements to be defined for one or more TCI states for a single candidate cell, because one MAC-CE activates TCI states only for a single candidate cell.</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0" w:hRule="atLeast"/>
        </w:trPr>
        <w:tc>
          <w:tcPr>
            <w:tcW w:w="9629" w:type="dxa"/>
          </w:tcPr>
          <w:p>
            <w:pPr>
              <w:spacing w:before="157" w:beforeLines="50" w:after="157" w:afterLines="50"/>
              <w:rPr>
                <w:rFonts w:eastAsia="宋体"/>
                <w:b/>
                <w:u w:val="single"/>
                <w:lang w:eastAsia="ko-KR"/>
              </w:rPr>
            </w:pPr>
            <w:r>
              <w:rPr>
                <w:b/>
                <w:u w:val="single"/>
                <w:lang w:eastAsia="ko-KR"/>
              </w:rPr>
              <w:t xml:space="preserve">Issue 1-3-2: </w:t>
            </w:r>
            <w:r>
              <w:rPr>
                <w:b/>
                <w:bCs/>
                <w:color w:val="000000"/>
                <w:szCs w:val="24"/>
                <w:u w:val="single"/>
              </w:rPr>
              <w:t>The definition of</w:t>
            </w:r>
            <w:r>
              <w:rPr>
                <w:b/>
                <w:bCs/>
                <w:color w:val="000000"/>
                <w:szCs w:val="21"/>
                <w:u w:val="single"/>
              </w:rPr>
              <w:t xml:space="preserve"> </w:t>
            </w:r>
            <w:r>
              <w:rPr>
                <w:rFonts w:eastAsia="Malgun Gothic"/>
                <w:b/>
                <w:bCs/>
                <w:szCs w:val="21"/>
                <w:u w:val="single"/>
              </w:rPr>
              <w:t>T</w:t>
            </w:r>
            <w:r>
              <w:rPr>
                <w:rFonts w:eastAsia="Malgun Gothic"/>
                <w:b/>
                <w:bCs/>
                <w:szCs w:val="21"/>
                <w:u w:val="single"/>
                <w:vertAlign w:val="subscript"/>
              </w:rPr>
              <w:t>first-SSB</w:t>
            </w:r>
            <w:r>
              <w:rPr>
                <w:b/>
                <w:bCs/>
                <w:szCs w:val="21"/>
                <w:u w:val="single"/>
              </w:rPr>
              <w:t xml:space="preserve"> in early candidate cell’s TCI state activation delay for inter-frequency with gap for known TCI state case</w:t>
            </w:r>
          </w:p>
          <w:p>
            <w:pPr>
              <w:spacing w:before="157" w:beforeLines="50" w:after="157" w:afterLines="5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pPr>
              <w:pStyle w:val="37"/>
              <w:numPr>
                <w:ilvl w:val="1"/>
                <w:numId w:val="4"/>
              </w:numPr>
              <w:overflowPunct/>
              <w:autoSpaceDE/>
              <w:adjustRightInd/>
              <w:spacing w:before="157" w:beforeLines="50" w:after="157" w:afterLines="50"/>
              <w:ind w:firstLineChars="0"/>
              <w:textAlignment w:val="auto"/>
              <w:rPr>
                <w:rFonts w:eastAsia="宋体"/>
              </w:rPr>
            </w:pPr>
            <w:r>
              <w:rPr>
                <w:szCs w:val="21"/>
              </w:rPr>
              <w:t xml:space="preserve">In early candidate cell’s TCI state activation delay for known TCI state case: </w:t>
            </w:r>
            <w:r>
              <w:rPr>
                <w:rFonts w:eastAsia="Malgun Gothic"/>
                <w:lang w:val="en-US"/>
              </w:rPr>
              <w:t>T</w:t>
            </w:r>
            <w:r>
              <w:rPr>
                <w:rFonts w:eastAsia="Malgun Gothic"/>
                <w:vertAlign w:val="subscript"/>
                <w:lang w:val="en-US"/>
              </w:rPr>
              <w:t>first-SSB</w:t>
            </w:r>
            <w:r>
              <w:t xml:space="preserve"> is the time to the first SSB occasion overlapped with MGL after</w:t>
            </w:r>
            <w:r>
              <w:rPr>
                <w:rFonts w:eastAsia="Malgun Gothic"/>
                <w:lang w:val="en-US"/>
              </w:rPr>
              <w:t xml:space="preserve"> </w:t>
            </w:r>
            <w:r>
              <w:rPr>
                <w:lang w:val="en-US"/>
              </w:rPr>
              <w:t>slot n</w:t>
            </w:r>
            <w:r>
              <w:rPr>
                <w:rFonts w:eastAsia="Malgun Gothic"/>
                <w:lang w:val="en-US"/>
              </w:rPr>
              <w:t xml:space="preserve"> + T</w:t>
            </w:r>
            <w:r>
              <w:rPr>
                <w:rFonts w:eastAsia="Malgun Gothic"/>
                <w:vertAlign w:val="subscript"/>
                <w:lang w:val="en-US"/>
              </w:rPr>
              <w:t>HARQ</w:t>
            </w:r>
            <w:r>
              <w:rPr>
                <w:rFonts w:eastAsia="Malgun Gothic"/>
                <w:lang w:val="en-US"/>
              </w:rPr>
              <w:t xml:space="preserve"> +</w:t>
            </w:r>
            <m:oMath>
              <m:sSubSup>
                <m:sSubSupPr>
                  <m:ctrlPr>
                    <w:rPr>
                      <w:rFonts w:ascii="Cambria Math" w:hAnsi="Cambria Math" w:eastAsia="MS Mincho" w:cs="宋体"/>
                      <w:sz w:val="24"/>
                      <w:szCs w:val="24"/>
                    </w:rPr>
                  </m:ctrlPr>
                </m:sSubSupPr>
                <m:e>
                  <m:r>
                    <m:rPr>
                      <m:sty m:val="b"/>
                    </m:rPr>
                    <w:rPr>
                      <w:rFonts w:ascii="Cambria Math" w:hAnsi="Cambria Math"/>
                      <w:lang w:val="en-US"/>
                    </w:rPr>
                    <m:t>3N</m:t>
                  </m:r>
                  <m:ctrlPr>
                    <w:rPr>
                      <w:rFonts w:ascii="Cambria Math" w:hAnsi="Cambria Math" w:eastAsia="MS Mincho" w:cs="宋体"/>
                      <w:sz w:val="24"/>
                      <w:szCs w:val="24"/>
                    </w:rPr>
                  </m:ctrlPr>
                </m:e>
                <m:sub>
                  <m:r>
                    <m:rPr>
                      <m:sty m:val="b"/>
                    </m:rPr>
                    <w:rPr>
                      <w:rFonts w:ascii="Cambria Math" w:hAnsi="Cambria Math"/>
                      <w:lang w:val="en-US"/>
                    </w:rPr>
                    <m:t>slot</m:t>
                  </m:r>
                  <m:ctrlPr>
                    <w:rPr>
                      <w:rFonts w:ascii="Cambria Math" w:hAnsi="Cambria Math" w:eastAsia="MS Mincho" w:cs="宋体"/>
                      <w:sz w:val="24"/>
                      <w:szCs w:val="24"/>
                    </w:rPr>
                  </m:ctrlPr>
                </m:sub>
                <m:sup>
                  <m:r>
                    <m:rPr>
                      <m:sty m:val="b"/>
                    </m:rPr>
                    <w:rPr>
                      <w:rFonts w:ascii="Cambria Math" w:hAnsi="Cambria Math"/>
                      <w:lang w:val="en-US"/>
                    </w:rPr>
                    <m:t>subframe,µ</m:t>
                  </m:r>
                  <m:ctrlPr>
                    <w:rPr>
                      <w:rFonts w:ascii="Cambria Math" w:hAnsi="Cambria Math" w:eastAsia="MS Mincho" w:cs="宋体"/>
                      <w:sz w:val="24"/>
                      <w:szCs w:val="24"/>
                    </w:rPr>
                  </m:ctrlPr>
                </m:sup>
              </m:sSubSup>
            </m:oMath>
            <w:r>
              <w:rPr>
                <w:rFonts w:eastAsia="Malgun Gothic"/>
              </w:rPr>
              <w:t xml:space="preserve"> + [2ms] </w:t>
            </w:r>
            <w:r>
              <w:rPr>
                <w:rFonts w:eastAsiaTheme="minorEastAsia"/>
              </w:rPr>
              <w:t>if the SSB needs to be measured with MG</w:t>
            </w:r>
            <w:r>
              <w:rPr>
                <w:rFonts w:eastAsia="宋体"/>
              </w:rPr>
              <w:t>.</w:t>
            </w:r>
          </w:p>
          <w:p>
            <w:pPr>
              <w:pStyle w:val="37"/>
              <w:numPr>
                <w:ilvl w:val="2"/>
                <w:numId w:val="4"/>
              </w:numPr>
              <w:overflowPunct/>
              <w:autoSpaceDE/>
              <w:adjustRightInd/>
              <w:spacing w:before="157" w:beforeLines="50" w:after="157" w:afterLines="50"/>
              <w:ind w:firstLineChars="0"/>
              <w:textAlignment w:val="auto"/>
              <w:rPr>
                <w:rFonts w:eastAsia="宋体"/>
                <w:highlight w:val="green"/>
              </w:rPr>
            </w:pPr>
            <w:r>
              <w:rPr>
                <w:rFonts w:eastAsia="宋体"/>
                <w:highlight w:val="green"/>
              </w:rPr>
              <w:t>FFS: this is only applicable to UE supporting inter-frequency L1 measurement with MG.</w:t>
            </w:r>
          </w:p>
          <w:p>
            <w:pPr>
              <w:pStyle w:val="37"/>
              <w:numPr>
                <w:ilvl w:val="1"/>
                <w:numId w:val="4"/>
              </w:numPr>
              <w:overflowPunct/>
              <w:autoSpaceDE/>
              <w:adjustRightInd/>
              <w:spacing w:before="157" w:beforeLines="50" w:after="157" w:afterLines="50"/>
              <w:ind w:firstLineChars="0"/>
              <w:textAlignment w:val="auto"/>
              <w:rPr>
                <w:rFonts w:eastAsia="宋体"/>
              </w:rPr>
            </w:pPr>
            <w:r>
              <w:rPr>
                <w:rFonts w:eastAsia="宋体"/>
              </w:rPr>
              <w:t>Same agreement applies to the definition of T</w:t>
            </w:r>
            <w:r>
              <w:rPr>
                <w:rFonts w:eastAsia="宋体"/>
                <w:vertAlign w:val="subscript"/>
              </w:rPr>
              <w:t>first-SSB</w:t>
            </w:r>
            <w:r>
              <w:rPr>
                <w:rFonts w:eastAsia="宋体"/>
              </w:rPr>
              <w:t xml:space="preserve"> in PDCCH order RACH delay requirement.</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numPr>
          <w:ilvl w:val="0"/>
          <w:numId w:val="0"/>
        </w:numPr>
        <w:spacing w:before="157" w:beforeLines="50" w:after="157" w:afterLines="50"/>
        <w:rPr>
          <w:rFonts w:eastAsiaTheme="minorEastAsia"/>
          <w:sz w:val="21"/>
          <w:szCs w:val="21"/>
          <w:lang w:eastAsia="zh-CN"/>
        </w:rPr>
      </w:pPr>
      <w:r>
        <w:rPr>
          <w:rFonts w:hint="eastAsia"/>
          <w:vertAlign w:val="baseline"/>
          <w:lang w:val="en-US" w:eastAsia="zh-CN"/>
        </w:rPr>
        <w:t>In the current specification, the description of T</w:t>
      </w:r>
      <w:r>
        <w:rPr>
          <w:rFonts w:hint="eastAsia"/>
          <w:vertAlign w:val="subscript"/>
          <w:lang w:val="en-US" w:eastAsia="zh-CN"/>
        </w:rPr>
        <w:t>first-SSB</w:t>
      </w:r>
      <w:r>
        <w:rPr>
          <w:rFonts w:hint="eastAsia"/>
          <w:vertAlign w:val="baseline"/>
          <w:lang w:val="en-US" w:eastAsia="zh-CN"/>
        </w:rPr>
        <w:t xml:space="preserve"> in MAC-CE based TCI state switch delay can be used as baseline, that is, T</w:t>
      </w:r>
      <w:r>
        <w:rPr>
          <w:rFonts w:hint="eastAsia"/>
          <w:vertAlign w:val="subscript"/>
          <w:lang w:val="en-US" w:eastAsia="zh-CN"/>
        </w:rPr>
        <w:t>first-SSB</w:t>
      </w:r>
      <w:r>
        <w:rPr>
          <w:rFonts w:hint="eastAsia"/>
          <w:vertAlign w:val="baseline"/>
          <w:lang w:val="en-US" w:eastAsia="zh-CN"/>
        </w:rPr>
        <w:t xml:space="preserve"> is time to first SSB transmission after MAC CE command is decoded by the UE. Different from legacy, we should consider </w:t>
      </w:r>
      <w:r>
        <w:rPr>
          <w:rFonts w:hint="eastAsia" w:eastAsiaTheme="minorEastAsia"/>
          <w:sz w:val="21"/>
          <w:szCs w:val="21"/>
          <w:lang w:eastAsia="zh-CN"/>
        </w:rPr>
        <w:t>the cases of</w:t>
      </w:r>
      <w:r>
        <w:rPr>
          <w:rFonts w:hint="eastAsia"/>
          <w:sz w:val="21"/>
          <w:szCs w:val="21"/>
          <w:lang w:eastAsia="zh-CN"/>
        </w:rPr>
        <w:t xml:space="preserve"> </w:t>
      </w:r>
      <w:r>
        <w:rPr>
          <w:sz w:val="21"/>
          <w:szCs w:val="21"/>
          <w:lang w:eastAsia="zh-CN"/>
        </w:rPr>
        <w:t xml:space="preserve">SSB </w:t>
      </w:r>
      <w:r>
        <w:rPr>
          <w:rFonts w:hint="eastAsia"/>
          <w:sz w:val="21"/>
          <w:szCs w:val="21"/>
          <w:lang w:val="en-US" w:eastAsia="zh-CN"/>
        </w:rPr>
        <w:t>being</w:t>
      </w:r>
      <w:r>
        <w:rPr>
          <w:sz w:val="21"/>
          <w:szCs w:val="21"/>
          <w:lang w:eastAsia="zh-CN"/>
        </w:rPr>
        <w:t xml:space="preserve"> within</w:t>
      </w:r>
      <w:r>
        <w:rPr>
          <w:rFonts w:hint="eastAsia"/>
          <w:sz w:val="21"/>
          <w:szCs w:val="21"/>
          <w:lang w:eastAsia="zh-CN"/>
        </w:rPr>
        <w:t xml:space="preserve"> </w:t>
      </w:r>
      <w:r>
        <w:rPr>
          <w:rFonts w:hint="eastAsia" w:eastAsiaTheme="minorEastAsia"/>
          <w:sz w:val="21"/>
          <w:szCs w:val="21"/>
          <w:lang w:eastAsia="zh-CN"/>
        </w:rPr>
        <w:t>and</w:t>
      </w:r>
      <w:r>
        <w:rPr>
          <w:rFonts w:hint="eastAsia"/>
          <w:sz w:val="21"/>
          <w:szCs w:val="21"/>
          <w:lang w:eastAsia="zh-CN"/>
        </w:rPr>
        <w:t xml:space="preserve"> outside</w:t>
      </w:r>
      <w:r>
        <w:rPr>
          <w:sz w:val="21"/>
          <w:szCs w:val="21"/>
          <w:lang w:eastAsia="zh-CN"/>
        </w:rPr>
        <w:t xml:space="preserve"> active BWP</w:t>
      </w:r>
      <w:r>
        <w:rPr>
          <w:rFonts w:hint="eastAsia"/>
          <w:sz w:val="21"/>
          <w:szCs w:val="21"/>
          <w:lang w:eastAsia="zh-CN"/>
        </w:rPr>
        <w:t xml:space="preserve"> for </w:t>
      </w:r>
      <w:r>
        <w:rPr>
          <w:sz w:val="21"/>
          <w:szCs w:val="21"/>
          <w:lang w:eastAsia="zh-CN"/>
        </w:rPr>
        <w:t>L1-RSRP measuremen</w:t>
      </w:r>
      <w:r>
        <w:rPr>
          <w:rFonts w:hint="eastAsia"/>
          <w:sz w:val="21"/>
          <w:szCs w:val="21"/>
          <w:lang w:val="en-US" w:eastAsia="zh-CN"/>
        </w:rPr>
        <w:t xml:space="preserve">t. Therefore, the value of </w:t>
      </w:r>
      <w:r>
        <w:rPr>
          <w:rFonts w:hint="eastAsia"/>
          <w:lang w:val="en-US" w:eastAsia="zh-CN"/>
        </w:rPr>
        <w:t>T</w:t>
      </w:r>
      <w:r>
        <w:rPr>
          <w:rFonts w:hint="eastAsia"/>
          <w:vertAlign w:val="subscript"/>
          <w:lang w:val="en-US" w:eastAsia="zh-CN"/>
        </w:rPr>
        <w:t xml:space="preserve">first-SSB </w:t>
      </w:r>
      <w:r>
        <w:rPr>
          <w:rFonts w:hint="eastAsia"/>
          <w:vertAlign w:val="baseline"/>
          <w:lang w:val="en-US" w:eastAsia="zh-CN"/>
        </w:rPr>
        <w:t xml:space="preserve">can be divided into two parts. </w:t>
      </w:r>
      <w:r>
        <w:rPr>
          <w:rFonts w:hint="eastAsia" w:eastAsiaTheme="minorEastAsia"/>
          <w:sz w:val="21"/>
          <w:szCs w:val="21"/>
          <w:lang w:val="en-US" w:eastAsia="zh-CN"/>
        </w:rPr>
        <w:t>It</w:t>
      </w:r>
      <w:r>
        <w:rPr>
          <w:rFonts w:hint="default" w:eastAsiaTheme="minorEastAsia"/>
          <w:sz w:val="21"/>
          <w:szCs w:val="21"/>
          <w:lang w:val="en-US" w:eastAsia="zh-CN"/>
        </w:rPr>
        <w:t>’</w:t>
      </w:r>
      <w:r>
        <w:rPr>
          <w:rFonts w:hint="eastAsia" w:eastAsiaTheme="minorEastAsia"/>
          <w:sz w:val="21"/>
          <w:szCs w:val="21"/>
          <w:lang w:val="en-US" w:eastAsia="zh-CN"/>
        </w:rPr>
        <w:t>s common understamding</w:t>
      </w:r>
      <w:r>
        <w:rPr>
          <w:rFonts w:hint="eastAsia" w:eastAsiaTheme="minorEastAsia"/>
          <w:sz w:val="21"/>
          <w:szCs w:val="21"/>
          <w:lang w:eastAsia="zh-CN"/>
        </w:rPr>
        <w:t xml:space="preserve"> that </w:t>
      </w:r>
      <w:r>
        <w:rPr>
          <w:rFonts w:eastAsiaTheme="minorEastAsia"/>
          <w:sz w:val="21"/>
          <w:szCs w:val="21"/>
          <w:lang w:eastAsia="zh-CN"/>
        </w:rPr>
        <w:t>T</w:t>
      </w:r>
      <w:r>
        <w:rPr>
          <w:rFonts w:hint="eastAsia"/>
          <w:vertAlign w:val="subscript"/>
          <w:lang w:val="en-US" w:eastAsia="zh-CN"/>
        </w:rPr>
        <w:t>first-SSB</w:t>
      </w:r>
      <w:r>
        <w:rPr>
          <w:rFonts w:eastAsiaTheme="minorEastAsia"/>
          <w:sz w:val="21"/>
          <w:szCs w:val="21"/>
          <w:lang w:eastAsia="zh-CN"/>
        </w:rPr>
        <w:t xml:space="preserve"> is the time to first SSB</w:t>
      </w:r>
      <w:r>
        <w:rPr>
          <w:rFonts w:hint="eastAsia" w:eastAsiaTheme="minorEastAsia"/>
          <w:sz w:val="21"/>
          <w:szCs w:val="21"/>
          <w:lang w:val="en-US" w:eastAsia="zh-CN"/>
        </w:rPr>
        <w:t xml:space="preserve"> </w:t>
      </w:r>
      <w:r>
        <w:rPr>
          <w:highlight w:val="none"/>
        </w:rPr>
        <w:t>occasion after</w:t>
      </w:r>
      <w:r>
        <w:rPr>
          <w:rFonts w:eastAsia="Malgun Gothic"/>
          <w:highlight w:val="none"/>
          <w:lang w:val="en-US" w:eastAsia="zh-CN"/>
        </w:rPr>
        <w:t xml:space="preserve"> </w:t>
      </w:r>
      <w:r>
        <w:rPr>
          <w:highlight w:val="none"/>
          <w:lang w:val="en-US" w:eastAsia="zh-CN"/>
        </w:rPr>
        <w:t>slot n</w:t>
      </w:r>
      <w:r>
        <w:rPr>
          <w:rFonts w:eastAsia="Malgun Gothic"/>
          <w:highlight w:val="none"/>
          <w:lang w:val="en-US" w:eastAsia="zh-CN"/>
        </w:rPr>
        <w:t xml:space="preserve"> + T</w:t>
      </w:r>
      <w:r>
        <w:rPr>
          <w:rFonts w:eastAsia="Malgun Gothic"/>
          <w:highlight w:val="none"/>
          <w:vertAlign w:val="subscript"/>
          <w:lang w:val="en-US" w:eastAsia="zh-CN"/>
        </w:rPr>
        <w:t>HARQ</w:t>
      </w:r>
      <w:r>
        <w:rPr>
          <w:rFonts w:eastAsia="Malgun Gothic"/>
          <w:highlight w:val="none"/>
          <w:lang w:val="en-US" w:eastAsia="zh-CN"/>
        </w:rPr>
        <w:t xml:space="preserve"> +</w:t>
      </w:r>
      <m:oMath>
        <m:sSubSup>
          <m:sSubSupPr>
            <m:ctrlPr>
              <w:rPr>
                <w:rFonts w:ascii="Cambria Math" w:hAnsi="Cambria Math" w:cs="宋体"/>
                <w:sz w:val="24"/>
                <w:szCs w:val="24"/>
                <w:highlight w:val="none"/>
              </w:rPr>
            </m:ctrlPr>
          </m:sSubSupPr>
          <m:e>
            <m:r>
              <m:rPr>
                <m:sty m:val="p"/>
              </m:rPr>
              <w:rPr>
                <w:rFonts w:ascii="Cambria Math" w:hAnsi="Cambria Math"/>
                <w:highlight w:val="none"/>
                <w:lang w:val="en-US"/>
              </w:rPr>
              <m:t>3N</m:t>
            </m:r>
            <m:ctrlPr>
              <w:rPr>
                <w:rFonts w:ascii="Cambria Math" w:hAnsi="Cambria Math" w:cs="宋体"/>
                <w:sz w:val="24"/>
                <w:szCs w:val="24"/>
                <w:highlight w:val="none"/>
              </w:rPr>
            </m:ctrlPr>
          </m:e>
          <m:sub>
            <m:r>
              <m:rPr>
                <m:sty m:val="p"/>
              </m:rPr>
              <w:rPr>
                <w:rFonts w:ascii="Cambria Math" w:hAnsi="Cambria Math"/>
                <w:highlight w:val="none"/>
                <w:lang w:val="en-US"/>
              </w:rPr>
              <m:t>slot</m:t>
            </m:r>
            <m:ctrlPr>
              <w:rPr>
                <w:rFonts w:ascii="Cambria Math" w:hAnsi="Cambria Math" w:cs="宋体"/>
                <w:sz w:val="24"/>
                <w:szCs w:val="24"/>
                <w:highlight w:val="none"/>
              </w:rPr>
            </m:ctrlPr>
          </m:sub>
          <m:sup>
            <m:r>
              <m:rPr>
                <m:sty m:val="p"/>
              </m:rPr>
              <w:rPr>
                <w:rFonts w:ascii="Cambria Math" w:hAnsi="Cambria Math"/>
                <w:highlight w:val="none"/>
                <w:lang w:val="en-US"/>
              </w:rPr>
              <m:t>subframe,µ</m:t>
            </m:r>
            <m:ctrlPr>
              <w:rPr>
                <w:rFonts w:ascii="Cambria Math" w:hAnsi="Cambria Math" w:cs="宋体"/>
                <w:sz w:val="24"/>
                <w:szCs w:val="24"/>
                <w:highlight w:val="none"/>
              </w:rPr>
            </m:ctrlPr>
          </m:sup>
        </m:sSubSup>
      </m:oMath>
      <w:r>
        <w:rPr>
          <w:rFonts w:eastAsiaTheme="minorEastAsia"/>
          <w:sz w:val="21"/>
          <w:szCs w:val="21"/>
          <w:highlight w:val="none"/>
          <w:lang w:eastAsia="zh-CN"/>
        </w:rPr>
        <w:t xml:space="preserve"> </w:t>
      </w:r>
      <w:r>
        <w:rPr>
          <w:rFonts w:eastAsiaTheme="minorEastAsia"/>
          <w:sz w:val="21"/>
          <w:szCs w:val="21"/>
          <w:lang w:eastAsia="zh-CN"/>
        </w:rPr>
        <w:t xml:space="preserve">when SSB is within </w:t>
      </w:r>
      <w:r>
        <w:rPr>
          <w:rFonts w:hint="eastAsia" w:eastAsiaTheme="minorEastAsia"/>
          <w:sz w:val="21"/>
          <w:szCs w:val="21"/>
          <w:lang w:val="en-US" w:eastAsia="zh-CN"/>
        </w:rPr>
        <w:t xml:space="preserve">the </w:t>
      </w:r>
      <w:r>
        <w:rPr>
          <w:rFonts w:eastAsiaTheme="minorEastAsia"/>
          <w:sz w:val="21"/>
          <w:szCs w:val="21"/>
          <w:lang w:eastAsia="zh-CN"/>
        </w:rPr>
        <w:t>active BWP</w:t>
      </w:r>
      <w:r>
        <w:rPr>
          <w:rFonts w:hint="eastAsia" w:eastAsiaTheme="minorEastAsia"/>
          <w:sz w:val="21"/>
          <w:szCs w:val="21"/>
          <w:lang w:eastAsia="zh-CN"/>
        </w:rPr>
        <w:t xml:space="preserve">, and </w:t>
      </w:r>
      <w:r>
        <w:rPr>
          <w:rFonts w:eastAsiaTheme="minorEastAsia"/>
          <w:sz w:val="21"/>
          <w:szCs w:val="21"/>
          <w:lang w:eastAsia="zh-CN"/>
        </w:rPr>
        <w:t>T</w:t>
      </w:r>
      <w:r>
        <w:rPr>
          <w:rFonts w:eastAsiaTheme="minorEastAsia"/>
          <w:sz w:val="21"/>
          <w:szCs w:val="21"/>
          <w:vertAlign w:val="subscript"/>
          <w:lang w:eastAsia="zh-CN"/>
        </w:rPr>
        <w:t>SSB</w:t>
      </w:r>
      <w:r>
        <w:rPr>
          <w:rFonts w:eastAsiaTheme="minorEastAsia"/>
          <w:sz w:val="21"/>
          <w:szCs w:val="21"/>
          <w:lang w:eastAsia="zh-CN"/>
        </w:rPr>
        <w:t xml:space="preserve"> is the time to first SSB </w:t>
      </w:r>
      <w:r>
        <w:t>occasion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ctrlPr>
              <w:rPr>
                <w:rFonts w:ascii="Cambria Math" w:hAnsi="Cambria Math" w:cs="宋体"/>
                <w:sz w:val="24"/>
                <w:szCs w:val="24"/>
              </w:rPr>
            </m:ctrlPr>
          </m:e>
          <m:sub>
            <m:r>
              <m:rPr>
                <m:sty m:val="p"/>
              </m:rPr>
              <w:rPr>
                <w:rFonts w:ascii="Cambria Math" w:hAnsi="Cambria Math"/>
                <w:lang w:val="en-US"/>
              </w:rPr>
              <m:t>slot</m:t>
            </m:r>
            <m:ctrlPr>
              <w:rPr>
                <w:rFonts w:ascii="Cambria Math" w:hAnsi="Cambria Math" w:cs="宋体"/>
                <w:sz w:val="24"/>
                <w:szCs w:val="24"/>
              </w:rPr>
            </m:ctrlPr>
          </m:sub>
          <m:sup>
            <m:r>
              <m:rPr>
                <m:sty m:val="p"/>
              </m:rPr>
              <w:rPr>
                <w:rFonts w:ascii="Cambria Math" w:hAnsi="Cambria Math"/>
                <w:lang w:val="en-US"/>
              </w:rPr>
              <m:t>subframe,µ</m:t>
            </m:r>
            <m:ctrlPr>
              <w:rPr>
                <w:rFonts w:ascii="Cambria Math" w:hAnsi="Cambria Math" w:cs="宋体"/>
                <w:sz w:val="24"/>
                <w:szCs w:val="24"/>
              </w:rPr>
            </m:ctrlPr>
          </m:sup>
        </m:sSubSup>
      </m:oMath>
      <w:r>
        <w:rPr>
          <w:rFonts w:eastAsiaTheme="minorEastAsia"/>
          <w:sz w:val="21"/>
          <w:szCs w:val="21"/>
          <w:lang w:eastAsia="zh-CN"/>
        </w:rPr>
        <w:t xml:space="preserve"> when SSB is outside </w:t>
      </w:r>
      <w:r>
        <w:rPr>
          <w:rFonts w:hint="eastAsia" w:eastAsiaTheme="minorEastAsia"/>
          <w:sz w:val="21"/>
          <w:szCs w:val="21"/>
          <w:lang w:val="en-US" w:eastAsia="zh-CN"/>
        </w:rPr>
        <w:t xml:space="preserve">the </w:t>
      </w:r>
      <w:r>
        <w:rPr>
          <w:rFonts w:eastAsiaTheme="minorEastAsia"/>
          <w:sz w:val="21"/>
          <w:szCs w:val="21"/>
          <w:lang w:eastAsia="zh-CN"/>
        </w:rPr>
        <w:t>active BWP.</w:t>
      </w:r>
    </w:p>
    <w:p>
      <w:pPr>
        <w:numPr>
          <w:ilvl w:val="0"/>
          <w:numId w:val="0"/>
        </w:numPr>
        <w:spacing w:before="157" w:beforeLines="50" w:after="157" w:afterLines="50"/>
        <w:rPr>
          <w:rFonts w:hint="eastAsia" w:eastAsiaTheme="minorEastAsia"/>
          <w:sz w:val="21"/>
          <w:szCs w:val="21"/>
          <w:lang w:eastAsia="zh-CN"/>
        </w:rPr>
      </w:pPr>
      <w:r>
        <w:rPr>
          <w:rFonts w:hint="eastAsia"/>
          <w:lang w:val="en-US" w:eastAsia="zh-CN"/>
        </w:rPr>
        <w:t>For this issue, there remains a question that the first bullet is only applicable to UE supporting inter-frequency L1 measurement with MG. In our understanding, it</w:t>
      </w:r>
      <w:r>
        <w:rPr>
          <w:rFonts w:hint="default"/>
          <w:lang w:val="en-US" w:eastAsia="zh-CN"/>
        </w:rPr>
        <w:t>’</w:t>
      </w:r>
      <w:r>
        <w:rPr>
          <w:rFonts w:hint="eastAsia"/>
          <w:lang w:val="en-US" w:eastAsia="zh-CN"/>
        </w:rPr>
        <w:t xml:space="preserve">s reasonable. </w:t>
      </w:r>
      <w:r>
        <w:rPr>
          <w:rFonts w:hint="eastAsia" w:eastAsiaTheme="minorEastAsia"/>
          <w:sz w:val="21"/>
          <w:szCs w:val="21"/>
          <w:lang w:val="en-US" w:eastAsia="zh-CN"/>
        </w:rPr>
        <w:t xml:space="preserve">In last meeting, some companies proposed to add additional time to execute some adjustments related to MG. If there is no misunderstanding of the intention, we think that [2ms] only applies to UE supporting inter-frequency L1 measurement with MG is reasonable. Meanwhile, for UE supporting intra-frequency and inter-frequency L1 measurement without MG, </w:t>
      </w:r>
      <w:r>
        <w:rPr>
          <w:rFonts w:hint="eastAsia" w:eastAsiaTheme="minorEastAsia"/>
          <w:szCs w:val="21"/>
          <w:lang w:val="en-US" w:eastAsia="zh-CN"/>
        </w:rPr>
        <w:t>T</w:t>
      </w:r>
      <w:r>
        <w:rPr>
          <w:rFonts w:hint="eastAsia" w:eastAsiaTheme="minorEastAsia"/>
          <w:szCs w:val="21"/>
          <w:vertAlign w:val="subscript"/>
          <w:lang w:val="en-US" w:eastAsia="zh-CN"/>
        </w:rPr>
        <w:t>first-SSB</w:t>
      </w:r>
      <w:r>
        <w:rPr>
          <w:rFonts w:hint="eastAsia" w:eastAsiaTheme="minorEastAsia"/>
          <w:szCs w:val="21"/>
        </w:rPr>
        <w:t xml:space="preserve"> is the time to first SSB occasion after</w:t>
      </w:r>
      <w:r>
        <w:rPr>
          <w:rFonts w:hint="eastAsia" w:eastAsiaTheme="minorEastAsia"/>
          <w:szCs w:val="21"/>
          <w:lang w:val="en-US" w:eastAsia="zh-CN"/>
        </w:rPr>
        <w:t xml:space="preserve"> slot n + T</w:t>
      </w:r>
      <w:r>
        <w:rPr>
          <w:rFonts w:hint="eastAsia" w:eastAsiaTheme="minorEastAsia"/>
          <w:szCs w:val="21"/>
          <w:vertAlign w:val="baseline"/>
          <w:lang w:val="en-US" w:eastAsia="zh-CN"/>
        </w:rPr>
        <w:t>HARQ</w:t>
      </w:r>
      <w:r>
        <w:rPr>
          <w:rFonts w:hint="eastAsia" w:eastAsiaTheme="minorEastAsia"/>
          <w:szCs w:val="21"/>
          <w:lang w:val="en-US" w:eastAsia="zh-CN"/>
        </w:rPr>
        <w:t xml:space="preserve"> +</w:t>
      </w:r>
      <m:oMath>
        <m:sSubSup>
          <m:sSubSupPr>
            <m:ctrlPr>
              <w:rPr>
                <w:rFonts w:hint="eastAsia" w:ascii="Cambria Math" w:hAnsi="Cambria Math" w:eastAsiaTheme="minorEastAsia"/>
                <w:sz w:val="21"/>
                <w:szCs w:val="21"/>
                <w:lang w:val="en-US" w:eastAsia="zh-CN"/>
              </w:rPr>
            </m:ctrlPr>
          </m:sSubSupPr>
          <m:e>
            <m:r>
              <m:rPr>
                <m:sty m:val="p"/>
              </m:rPr>
              <w:rPr>
                <w:rFonts w:hint="eastAsia" w:ascii="Cambria Math" w:hAnsi="Cambria Math" w:eastAsiaTheme="minorEastAsia"/>
                <w:szCs w:val="21"/>
                <w:lang w:val="en-US"/>
              </w:rPr>
              <m:t>3N</m:t>
            </m:r>
            <m:ctrlPr>
              <w:rPr>
                <w:rFonts w:hint="eastAsia" w:ascii="Cambria Math" w:hAnsi="Cambria Math" w:eastAsiaTheme="minorEastAsia"/>
                <w:sz w:val="21"/>
                <w:szCs w:val="21"/>
                <w:lang w:val="en-US" w:eastAsia="zh-CN"/>
              </w:rPr>
            </m:ctrlPr>
          </m:e>
          <m:sub>
            <m:r>
              <m:rPr>
                <m:sty m:val="p"/>
              </m:rPr>
              <w:rPr>
                <w:rFonts w:hint="eastAsia" w:ascii="Cambria Math" w:hAnsi="Cambria Math" w:eastAsiaTheme="minorEastAsia"/>
                <w:szCs w:val="21"/>
                <w:lang w:val="en-US"/>
              </w:rPr>
              <m:t>slot</m:t>
            </m:r>
            <m:ctrlPr>
              <w:rPr>
                <w:rFonts w:hint="eastAsia" w:ascii="Cambria Math" w:hAnsi="Cambria Math" w:eastAsiaTheme="minorEastAsia"/>
                <w:sz w:val="21"/>
                <w:szCs w:val="21"/>
                <w:lang w:val="en-US" w:eastAsia="zh-CN"/>
              </w:rPr>
            </m:ctrlPr>
          </m:sub>
          <m:sup>
            <m:r>
              <m:rPr>
                <m:sty m:val="p"/>
              </m:rPr>
              <w:rPr>
                <w:rFonts w:hint="eastAsia" w:ascii="Cambria Math" w:hAnsi="Cambria Math" w:eastAsiaTheme="minorEastAsia"/>
                <w:szCs w:val="21"/>
                <w:lang w:val="en-US"/>
              </w:rPr>
              <m:t>subframe,µ</m:t>
            </m:r>
            <m:ctrlPr>
              <w:rPr>
                <w:rFonts w:hint="eastAsia" w:ascii="Cambria Math" w:hAnsi="Cambria Math" w:eastAsiaTheme="minorEastAsia"/>
                <w:sz w:val="21"/>
                <w:szCs w:val="21"/>
                <w:lang w:val="en-US" w:eastAsia="zh-CN"/>
              </w:rPr>
            </m:ctrlPr>
          </m:sup>
        </m:sSubSup>
      </m:oMath>
      <w:r>
        <w:rPr>
          <w:rFonts w:hint="eastAsia" w:eastAsiaTheme="minorEastAsia"/>
          <w:sz w:val="21"/>
          <w:szCs w:val="21"/>
          <w:lang w:eastAsia="zh-CN"/>
        </w:rPr>
        <w:t>.</w:t>
      </w:r>
    </w:p>
    <w:p>
      <w:pPr>
        <w:numPr>
          <w:ilvl w:val="-1"/>
          <w:numId w:val="0"/>
        </w:numPr>
        <w:spacing w:before="157" w:beforeLines="50" w:after="157" w:afterLines="50"/>
        <w:ind w:left="0" w:firstLine="0"/>
        <w:rPr>
          <w:rFonts w:hint="default" w:eastAsiaTheme="minorEastAsia"/>
          <w:b/>
          <w:bCs/>
          <w:vertAlign w:val="subscript"/>
          <w:lang w:val="en-US" w:eastAsia="zh-CN"/>
        </w:rPr>
      </w:pPr>
      <w:r>
        <w:rPr>
          <w:rFonts w:hint="default" w:eastAsiaTheme="minorEastAsia"/>
          <w:b/>
          <w:bCs/>
          <w:sz w:val="21"/>
          <w:szCs w:val="22"/>
          <w:lang w:val="en-US" w:eastAsia="zh-CN"/>
        </w:rPr>
        <w:t xml:space="preserve">Proposal </w:t>
      </w:r>
      <w:r>
        <w:rPr>
          <w:rFonts w:hint="eastAsia" w:eastAsiaTheme="minorEastAsia"/>
          <w:b/>
          <w:bCs/>
          <w:sz w:val="21"/>
          <w:szCs w:val="22"/>
          <w:lang w:val="en-US" w:eastAsia="zh-CN"/>
        </w:rPr>
        <w:t>2</w:t>
      </w:r>
      <w:r>
        <w:rPr>
          <w:rFonts w:hint="default" w:eastAsiaTheme="minorEastAsia"/>
          <w:b/>
          <w:bCs/>
          <w:sz w:val="21"/>
          <w:szCs w:val="22"/>
          <w:lang w:val="en-US" w:eastAsia="zh-CN"/>
        </w:rPr>
        <w:t>: In early candidate cell</w:t>
      </w:r>
      <w:r>
        <w:rPr>
          <w:rFonts w:hint="eastAsia" w:eastAsiaTheme="minorEastAsia"/>
          <w:b/>
          <w:bCs/>
          <w:sz w:val="21"/>
          <w:szCs w:val="22"/>
          <w:lang w:val="en-US" w:eastAsia="zh-CN"/>
        </w:rPr>
        <w:t>’</w:t>
      </w:r>
      <w:r>
        <w:rPr>
          <w:rFonts w:hint="default" w:eastAsiaTheme="minorEastAsia"/>
          <w:b/>
          <w:bCs/>
          <w:sz w:val="21"/>
          <w:szCs w:val="22"/>
          <w:lang w:val="en-US" w:eastAsia="zh-CN"/>
        </w:rPr>
        <w:t>s TCI state activation delay for known TCI state case: T</w:t>
      </w:r>
      <w:r>
        <w:rPr>
          <w:rFonts w:hint="default" w:eastAsiaTheme="minorEastAsia"/>
          <w:b/>
          <w:bCs/>
          <w:sz w:val="21"/>
          <w:szCs w:val="22"/>
          <w:vertAlign w:val="subscript"/>
          <w:lang w:val="en-US" w:eastAsia="zh-CN"/>
        </w:rPr>
        <w:t>first-SSB</w:t>
      </w:r>
      <w:r>
        <w:rPr>
          <w:rFonts w:hint="default" w:eastAsiaTheme="minorEastAsia"/>
          <w:b/>
          <w:bCs/>
          <w:sz w:val="21"/>
          <w:szCs w:val="22"/>
          <w:lang w:val="en-US" w:eastAsia="zh-CN"/>
        </w:rPr>
        <w:t xml:space="preserve"> is the time to the first SSB occasion overlapped with MGL after slot n + THARQ +</w:t>
      </w:r>
      <m:oMath>
        <m:sSubSup>
          <m:sSubSupPr>
            <m:ctrlPr>
              <w:rPr>
                <w:rFonts w:hint="default" w:ascii="Cambria Math" w:hAnsi="Cambria Math" w:eastAsiaTheme="minorEastAsia"/>
                <w:b/>
                <w:bCs/>
                <w:sz w:val="21"/>
                <w:szCs w:val="22"/>
                <w:lang w:val="en-US" w:eastAsia="zh-CN"/>
              </w:rPr>
            </m:ctrlPr>
          </m:sSubSupPr>
          <m:e>
            <m:r>
              <m:rPr>
                <m:sty m:val="b"/>
              </m:rPr>
              <w:rPr>
                <w:rFonts w:hint="default" w:ascii="Cambria Math" w:hAnsi="Cambria Math" w:eastAsiaTheme="minorEastAsia"/>
                <w:sz w:val="21"/>
                <w:szCs w:val="22"/>
                <w:lang w:val="en-US" w:eastAsia="zh-CN"/>
              </w:rPr>
              <m:t>3N</m:t>
            </m:r>
            <m:ctrlPr>
              <w:rPr>
                <w:rFonts w:hint="default" w:ascii="Cambria Math" w:hAnsi="Cambria Math" w:eastAsiaTheme="minorEastAsia"/>
                <w:b/>
                <w:bCs/>
                <w:sz w:val="21"/>
                <w:szCs w:val="22"/>
                <w:lang w:val="en-US" w:eastAsia="zh-CN"/>
              </w:rPr>
            </m:ctrlPr>
          </m:e>
          <m:sub>
            <m:r>
              <m:rPr>
                <m:sty m:val="b"/>
              </m:rPr>
              <w:rPr>
                <w:rFonts w:hint="default" w:ascii="Cambria Math" w:hAnsi="Cambria Math" w:eastAsiaTheme="minorEastAsia"/>
                <w:sz w:val="21"/>
                <w:szCs w:val="22"/>
                <w:lang w:val="en-US" w:eastAsia="zh-CN"/>
              </w:rPr>
              <m:t>slot</m:t>
            </m:r>
            <m:ctrlPr>
              <w:rPr>
                <w:rFonts w:hint="default" w:ascii="Cambria Math" w:hAnsi="Cambria Math" w:eastAsiaTheme="minorEastAsia"/>
                <w:b/>
                <w:bCs/>
                <w:sz w:val="21"/>
                <w:szCs w:val="22"/>
                <w:lang w:val="en-US" w:eastAsia="zh-CN"/>
              </w:rPr>
            </m:ctrlPr>
          </m:sub>
          <m:sup>
            <m:r>
              <m:rPr>
                <m:sty m:val="b"/>
              </m:rPr>
              <w:rPr>
                <w:rFonts w:hint="default" w:ascii="Cambria Math" w:hAnsi="Cambria Math" w:eastAsiaTheme="minorEastAsia"/>
                <w:sz w:val="21"/>
                <w:szCs w:val="22"/>
                <w:lang w:val="en-US" w:eastAsia="zh-CN"/>
              </w:rPr>
              <m:t>subframe,µ</m:t>
            </m:r>
            <m:ctrlPr>
              <w:rPr>
                <w:rFonts w:hint="default" w:ascii="Cambria Math" w:hAnsi="Cambria Math" w:eastAsiaTheme="minorEastAsia"/>
                <w:b/>
                <w:bCs/>
                <w:sz w:val="21"/>
                <w:szCs w:val="22"/>
                <w:lang w:val="en-US" w:eastAsia="zh-CN"/>
              </w:rPr>
            </m:ctrlPr>
          </m:sup>
        </m:sSubSup>
      </m:oMath>
      <w:r>
        <w:rPr>
          <w:rFonts w:hint="default" w:eastAsiaTheme="minorEastAsia"/>
          <w:b/>
          <w:bCs/>
          <w:sz w:val="21"/>
          <w:szCs w:val="22"/>
          <w:lang w:val="en-US" w:eastAsia="zh-CN"/>
        </w:rPr>
        <w:t xml:space="preserve"> + [2ms] if the SSB needs to be measured with MG, which is only applicable to UE supporting inter-frequency L1 measurement with MG.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4" w:hRule="atLeast"/>
        </w:trPr>
        <w:tc>
          <w:tcPr>
            <w:tcW w:w="9629" w:type="dxa"/>
          </w:tcPr>
          <w:p>
            <w:pPr>
              <w:spacing w:before="157" w:beforeLines="50" w:after="157" w:afterLines="50"/>
              <w:rPr>
                <w:rFonts w:eastAsia="宋体"/>
                <w:b/>
                <w:bCs/>
                <w:color w:val="000000"/>
                <w:szCs w:val="24"/>
                <w:u w:val="single"/>
                <w:lang w:eastAsia="en-US"/>
              </w:rPr>
            </w:pPr>
            <w:r>
              <w:rPr>
                <w:b/>
                <w:u w:val="single"/>
                <w:lang w:eastAsia="ko-KR"/>
              </w:rPr>
              <w:t xml:space="preserve">Issue 1-3-3: </w:t>
            </w:r>
            <w:r>
              <w:rPr>
                <w:b/>
                <w:bCs/>
                <w:color w:val="000000"/>
                <w:szCs w:val="24"/>
                <w:u w:val="single"/>
              </w:rPr>
              <w:t xml:space="preserve">Whether and how to support unknown TCI state in </w:t>
            </w:r>
            <w:r>
              <w:rPr>
                <w:b/>
                <w:bCs/>
                <w:color w:val="000000"/>
                <w:szCs w:val="24"/>
                <w:highlight w:val="yellow"/>
                <w:u w:val="single"/>
              </w:rPr>
              <w:t>FR2</w:t>
            </w:r>
          </w:p>
          <w:p>
            <w:pPr>
              <w:tabs>
                <w:tab w:val="left" w:pos="360"/>
              </w:tabs>
              <w:spacing w:before="157" w:beforeLines="50" w:after="157" w:afterLines="50"/>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 xml:space="preserve">Option 1 (vivo): </w:t>
            </w:r>
          </w:p>
          <w:p>
            <w:pPr>
              <w:pStyle w:val="37"/>
              <w:numPr>
                <w:ilvl w:val="2"/>
                <w:numId w:val="4"/>
              </w:numPr>
              <w:overflowPunct/>
              <w:autoSpaceDE/>
              <w:adjustRightInd/>
              <w:spacing w:before="157" w:beforeLines="50" w:after="157" w:afterLines="50"/>
              <w:ind w:left="2376" w:firstLineChars="0"/>
              <w:textAlignment w:val="auto"/>
              <w:rPr>
                <w:rFonts w:eastAsia="MS Mincho"/>
                <w:lang w:eastAsia="en-US"/>
              </w:rPr>
            </w:pPr>
            <w:r>
              <w:t>RAN4 further discuss whether the scenario below is an important scenario in FR2, and whether RRM requirements need to be specified.</w:t>
            </w:r>
          </w:p>
          <w:p>
            <w:pPr>
              <w:pStyle w:val="37"/>
              <w:numPr>
                <w:ilvl w:val="3"/>
                <w:numId w:val="4"/>
              </w:numPr>
              <w:overflowPunct/>
              <w:autoSpaceDE/>
              <w:adjustRightInd/>
              <w:spacing w:before="157" w:beforeLines="50" w:after="157" w:afterLines="50"/>
              <w:ind w:left="3096" w:firstLineChars="0"/>
              <w:textAlignment w:val="auto"/>
            </w:pPr>
            <w:r>
              <w:t>Based on the agreed big CR, and the requirement applicability rules for L1-RSRP measurements, LTM TCI activation delay requirements are not applicable to the case when activated TCI state(s) of one candidate cell already exist, but gNB activates one more unknown TCI state from another candidate cell on top of activated TCI state(s) from the existing candidate cell.</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Option 2 (Huawei, MTK):</w:t>
            </w:r>
          </w:p>
          <w:p>
            <w:pPr>
              <w:pStyle w:val="37"/>
              <w:numPr>
                <w:ilvl w:val="2"/>
                <w:numId w:val="4"/>
              </w:numPr>
              <w:overflowPunct/>
              <w:autoSpaceDE/>
              <w:adjustRightInd/>
              <w:spacing w:before="157" w:beforeLines="50" w:after="157" w:afterLines="50"/>
              <w:ind w:left="2376" w:firstLineChars="0"/>
              <w:textAlignment w:val="auto"/>
              <w:rPr>
                <w:rFonts w:eastAsia="MS Mincho"/>
                <w:lang w:eastAsia="en-US"/>
              </w:rPr>
            </w:pPr>
            <w:r>
              <w:t>Not to define requirements of SSB based TCI state activation delay for FR2 unknown TCI state case.</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Option 3 (Nokia):</w:t>
            </w:r>
          </w:p>
          <w:p>
            <w:pPr>
              <w:pStyle w:val="37"/>
              <w:numPr>
                <w:ilvl w:val="2"/>
                <w:numId w:val="4"/>
              </w:numPr>
              <w:overflowPunct/>
              <w:autoSpaceDE/>
              <w:adjustRightInd/>
              <w:spacing w:before="157" w:beforeLines="50" w:after="157" w:afterLines="50"/>
              <w:ind w:left="2376" w:firstLineChars="0"/>
              <w:textAlignment w:val="auto"/>
              <w:rPr>
                <w:rFonts w:eastAsia="MS Mincho"/>
                <w:lang w:eastAsia="en-US"/>
              </w:rPr>
            </w:pPr>
            <w:r>
              <w:t>When UE is performing and reporting L1 measurements for LTM candidate cells, unknown TCI state activation delay may follow the legacy requirement.</w:t>
            </w:r>
          </w:p>
          <w:p>
            <w:pPr>
              <w:pStyle w:val="37"/>
              <w:numPr>
                <w:ilvl w:val="2"/>
                <w:numId w:val="4"/>
              </w:numPr>
              <w:overflowPunct/>
              <w:autoSpaceDE/>
              <w:adjustRightInd/>
              <w:spacing w:before="157" w:beforeLines="50" w:after="157" w:afterLines="50"/>
              <w:ind w:left="2376" w:firstLineChars="0"/>
              <w:textAlignment w:val="auto"/>
            </w:pPr>
            <w:r>
              <w:t>When UE is not performing L1 measurements and LTM decision is based on L3 measurements (if supported), L1-RSRP measurement period in legacy unknown TCI state activation delay can be replaced with L3-RSRP measurement period.</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 xml:space="preserve">Option 4 (Ericsson, QC): </w:t>
            </w:r>
            <w:r>
              <w:t>In the TCI state activation requirements for LTM candidate cells, for FR2, T</w:t>
            </w:r>
            <w:r>
              <w:rPr>
                <w:vertAlign w:val="subscript"/>
              </w:rPr>
              <w:t xml:space="preserve"> L1-RSRP</w:t>
            </w:r>
            <w:r>
              <w:t xml:space="preserve"> is the time for Rx beam refinement in FR2, defined as</w:t>
            </w:r>
          </w:p>
          <w:p>
            <w:pPr>
              <w:pStyle w:val="37"/>
              <w:numPr>
                <w:ilvl w:val="2"/>
                <w:numId w:val="6"/>
              </w:numPr>
              <w:overflowPunct/>
              <w:autoSpaceDE/>
              <w:adjustRightInd/>
              <w:spacing w:before="157" w:beforeLines="50" w:after="157" w:afterLines="50"/>
              <w:ind w:firstLineChars="0"/>
              <w:contextualSpacing/>
              <w:textAlignment w:val="auto"/>
              <w:rPr>
                <w:rFonts w:eastAsia="MS Mincho"/>
                <w:lang w:eastAsia="en-US"/>
              </w:rPr>
            </w:pPr>
            <w:r>
              <w:t>T</w:t>
            </w:r>
            <w:r>
              <w:rPr>
                <w:vertAlign w:val="subscript"/>
              </w:rPr>
              <w:t>L1-RSPR_Measurement_Period_SSB</w:t>
            </w:r>
            <w:r>
              <w:t xml:space="preserve"> for SSB as specified in </w:t>
            </w:r>
            <w:r>
              <w:rPr>
                <w:lang w:val="en-US"/>
              </w:rPr>
              <w:t>clause</w:t>
            </w:r>
            <w:r>
              <w:t xml:space="preserve"> 9.14 and 9.15, </w:t>
            </w:r>
          </w:p>
          <w:p>
            <w:pPr>
              <w:pStyle w:val="37"/>
              <w:numPr>
                <w:ilvl w:val="2"/>
                <w:numId w:val="6"/>
              </w:numPr>
              <w:overflowPunct/>
              <w:autoSpaceDE/>
              <w:adjustRightInd/>
              <w:spacing w:before="157" w:beforeLines="50" w:after="157" w:afterLines="50"/>
              <w:ind w:firstLineChars="0"/>
              <w:contextualSpacing/>
              <w:textAlignment w:val="auto"/>
            </w:pPr>
            <w:r>
              <w:t>with the assumption of M=1</w:t>
            </w:r>
          </w:p>
          <w:p>
            <w:pPr>
              <w:pStyle w:val="37"/>
              <w:numPr>
                <w:ilvl w:val="2"/>
                <w:numId w:val="6"/>
              </w:numPr>
              <w:overflowPunct/>
              <w:autoSpaceDE/>
              <w:adjustRightInd/>
              <w:spacing w:before="157" w:beforeLines="50" w:after="157" w:afterLines="50"/>
              <w:ind w:firstLineChars="0"/>
              <w:contextualSpacing/>
              <w:textAlignment w:val="auto"/>
            </w:pPr>
            <w:r>
              <w:t>with T</w:t>
            </w:r>
            <w:r>
              <w:rPr>
                <w:vertAlign w:val="subscript"/>
              </w:rPr>
              <w:t>Report</w:t>
            </w:r>
            <w:r>
              <w:t xml:space="preserve"> = 0</w:t>
            </w:r>
          </w:p>
          <w:p>
            <w:pPr>
              <w:pStyle w:val="37"/>
              <w:numPr>
                <w:ilvl w:val="3"/>
                <w:numId w:val="4"/>
              </w:numPr>
              <w:overflowPunct/>
              <w:autoSpaceDE/>
              <w:adjustRightInd/>
              <w:spacing w:before="157" w:beforeLines="50" w:after="157" w:afterLines="50"/>
              <w:ind w:firstLineChars="0"/>
              <w:textAlignment w:val="auto"/>
              <w:rPr>
                <w:rFonts w:eastAsia="宋体"/>
                <w:szCs w:val="24"/>
                <w:lang w:eastAsia="zh-CN"/>
              </w:rPr>
            </w:pPr>
            <w:r>
              <w:t>N</w:t>
            </w:r>
            <w:r>
              <w:rPr>
                <w:vertAlign w:val="subscript"/>
              </w:rPr>
              <w:t xml:space="preserve">Neighbor_Cell </w:t>
            </w:r>
            <w:r>
              <w:t>is the number of neighbour cells that are to be activated with TCI states</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spacing w:before="157" w:beforeLines="50" w:after="157" w:afterLines="50"/>
        <w:rPr>
          <w:rFonts w:hint="eastAsia" w:eastAsiaTheme="minorEastAsia"/>
          <w:bCs/>
          <w:lang w:val="en-US" w:eastAsia="zh-CN"/>
        </w:rPr>
      </w:pPr>
      <w:r>
        <w:rPr>
          <w:rFonts w:hint="eastAsia" w:eastAsiaTheme="minorEastAsia"/>
          <w:bCs/>
          <w:lang w:eastAsia="zh-CN"/>
        </w:rPr>
        <w:t>I</w:t>
      </w:r>
      <w:r>
        <w:rPr>
          <w:rFonts w:eastAsiaTheme="minorEastAsia"/>
          <w:bCs/>
          <w:lang w:eastAsia="zh-CN"/>
        </w:rPr>
        <w:t xml:space="preserve">n FR1, it </w:t>
      </w:r>
      <w:r>
        <w:rPr>
          <w:rFonts w:hint="eastAsia" w:eastAsiaTheme="minorEastAsia"/>
          <w:bCs/>
          <w:lang w:val="en-US" w:eastAsia="zh-CN"/>
        </w:rPr>
        <w:t>was</w:t>
      </w:r>
      <w:r>
        <w:rPr>
          <w:rFonts w:eastAsiaTheme="minorEastAsia"/>
          <w:bCs/>
          <w:lang w:eastAsia="zh-CN"/>
        </w:rPr>
        <w:t xml:space="preserve"> agreed to support both known TCI state</w:t>
      </w:r>
      <w:r>
        <w:rPr>
          <w:rFonts w:hint="eastAsia" w:eastAsiaTheme="minorEastAsia"/>
          <w:bCs/>
          <w:lang w:val="en-US" w:eastAsia="zh-CN"/>
        </w:rPr>
        <w:t xml:space="preserve"> </w:t>
      </w:r>
      <w:r>
        <w:rPr>
          <w:rFonts w:eastAsiaTheme="minorEastAsia"/>
          <w:bCs/>
          <w:lang w:eastAsia="zh-CN"/>
        </w:rPr>
        <w:t>and unknown TCI state in FR1</w:t>
      </w:r>
      <w:r>
        <w:rPr>
          <w:rFonts w:hint="eastAsia" w:eastAsiaTheme="minorEastAsia"/>
          <w:bCs/>
          <w:lang w:val="en-US" w:eastAsia="zh-CN"/>
        </w:rPr>
        <w:t xml:space="preserve"> </w:t>
      </w:r>
      <w:r>
        <w:rPr>
          <w:rFonts w:eastAsiaTheme="minorEastAsia"/>
          <w:bCs/>
          <w:lang w:eastAsia="zh-CN"/>
        </w:rPr>
        <w:t xml:space="preserve">in RAN4#110bis meeting. </w:t>
      </w:r>
      <w:r>
        <w:rPr>
          <w:rFonts w:hint="eastAsia" w:eastAsiaTheme="minorEastAsia"/>
          <w:bCs/>
          <w:lang w:val="en-US" w:eastAsia="zh-CN"/>
        </w:rPr>
        <w:t xml:space="preserve">To avoid the </w:t>
      </w:r>
      <w:r>
        <w:rPr>
          <w:rFonts w:eastAsiaTheme="minorEastAsia"/>
          <w:bCs/>
          <w:lang w:eastAsia="zh-CN"/>
        </w:rPr>
        <w:t>case that network blindly activates one candidate TCI state from neighbor cell as it has no any information of the TCI</w:t>
      </w:r>
      <w:r>
        <w:rPr>
          <w:rFonts w:hint="eastAsia" w:eastAsiaTheme="minorEastAsia"/>
          <w:bCs/>
          <w:lang w:val="en-US" w:eastAsia="zh-CN"/>
        </w:rPr>
        <w:t xml:space="preserve">, side condition was added in RAN4#111 meeting that UE has reported beam-level L3 measurement result of the associated SSB of the TCI state within [1280ms or 5 seconds] before the LTM TCI state activation command and the </w:t>
      </w:r>
      <w:r>
        <w:rPr>
          <w:rFonts w:eastAsia="宋体"/>
          <w:szCs w:val="24"/>
          <w:lang w:eastAsia="zh-CN"/>
        </w:rPr>
        <w:t>SNR of the associated SSB is above -3dB</w:t>
      </w:r>
      <w:r>
        <w:rPr>
          <w:rFonts w:hint="eastAsia" w:eastAsiaTheme="minorEastAsia"/>
          <w:bCs/>
          <w:lang w:val="en-US" w:eastAsia="zh-CN"/>
        </w:rPr>
        <w:t>.</w:t>
      </w:r>
    </w:p>
    <w:p>
      <w:pPr>
        <w:spacing w:before="157" w:beforeLines="50" w:after="157" w:afterLines="50"/>
        <w:rPr>
          <w:rFonts w:hint="eastAsia" w:eastAsiaTheme="minorEastAsia"/>
          <w:bCs/>
          <w:lang w:val="en-US" w:eastAsia="zh-CN"/>
        </w:rPr>
      </w:pPr>
      <w:r>
        <w:rPr>
          <w:rFonts w:hint="eastAsia" w:eastAsiaTheme="minorEastAsia"/>
          <w:bCs/>
          <w:lang w:val="en-US" w:eastAsia="zh-CN"/>
        </w:rPr>
        <w:t xml:space="preserve">In FR2, there is no concensus on whether to consider unknown TCI state. In last meeting, some companies provided their views on this topic and there are different views we can observe from above. Companies opposing the consideration of unknown TCI states in FR2 think that NW will not blindly activate a candidate TCI state from neighbor cell without any information. We agree with this point, but in our understanding, similar to FR1, it is feasible to constrain reporting measurements from a prior period. In other words, </w:t>
      </w:r>
      <w:r>
        <w:rPr>
          <w:lang w:val="en-US" w:eastAsia="zh-CN"/>
        </w:rPr>
        <w:t xml:space="preserve">we are fine to restrict the unknown TCI state activation only when there </w:t>
      </w:r>
      <w:r>
        <w:rPr>
          <w:rFonts w:hint="eastAsia"/>
          <w:lang w:val="en-US" w:eastAsia="zh-CN"/>
        </w:rPr>
        <w:t>i</w:t>
      </w:r>
      <w:r>
        <w:rPr>
          <w:lang w:val="en-US" w:eastAsia="zh-CN"/>
        </w:rPr>
        <w:t>s a measurement report within certain time.</w:t>
      </w:r>
      <w:r>
        <w:rPr>
          <w:rFonts w:hint="eastAsia" w:eastAsiaTheme="minorEastAsia"/>
          <w:bCs/>
          <w:lang w:val="en-US" w:eastAsia="zh-CN"/>
        </w:rPr>
        <w:t xml:space="preserve"> </w:t>
      </w:r>
    </w:p>
    <w:p>
      <w:pPr>
        <w:spacing w:before="157" w:beforeLines="50" w:after="157" w:afterLines="50"/>
        <w:rPr>
          <w:rFonts w:hint="eastAsia" w:eastAsiaTheme="minorEastAsia"/>
          <w:b/>
          <w:bCs w:val="0"/>
          <w:lang w:val="en-US" w:eastAsia="zh-CN"/>
        </w:rPr>
      </w:pPr>
      <w:r>
        <w:rPr>
          <w:rFonts w:hint="eastAsia" w:eastAsiaTheme="minorEastAsia"/>
          <w:bCs/>
          <w:lang w:val="en-US" w:eastAsia="zh-CN"/>
        </w:rPr>
        <w:t xml:space="preserve">Another concern is </w:t>
      </w:r>
      <w:r>
        <w:rPr>
          <w:rFonts w:eastAsiaTheme="minorEastAsia"/>
          <w:bCs/>
          <w:lang w:eastAsia="zh-CN"/>
        </w:rPr>
        <w:t>UE needs to sweep RX beam to perform L1-RSRP measurement</w:t>
      </w:r>
      <w:r>
        <w:rPr>
          <w:rFonts w:hint="eastAsia" w:eastAsiaTheme="minorEastAsia"/>
          <w:bCs/>
          <w:lang w:val="en-US" w:eastAsia="zh-CN"/>
        </w:rPr>
        <w:t xml:space="preserve"> </w:t>
      </w:r>
      <w:r>
        <w:rPr>
          <w:rFonts w:eastAsiaTheme="minorEastAsia"/>
          <w:bCs/>
          <w:lang w:eastAsia="zh-CN"/>
        </w:rPr>
        <w:t>in FR2 if the candidate TCI state is unknown</w:t>
      </w:r>
      <w:r>
        <w:rPr>
          <w:rFonts w:hint="eastAsia" w:eastAsiaTheme="minorEastAsia"/>
          <w:bCs/>
          <w:lang w:val="en-US" w:eastAsia="zh-CN"/>
        </w:rPr>
        <w:t>, the activation delay maybe long. For this issue, we need further discuss how to short delay, i.e. reduce the number of RX beam sweeping .</w:t>
      </w:r>
    </w:p>
    <w:p>
      <w:pPr>
        <w:spacing w:before="157" w:beforeLines="50" w:after="157" w:afterLines="50"/>
        <w:rPr>
          <w:rFonts w:eastAsiaTheme="minorEastAsia"/>
          <w:b/>
          <w:bCs w:val="0"/>
          <w:sz w:val="21"/>
          <w:szCs w:val="21"/>
          <w:lang w:eastAsia="zh-CN"/>
        </w:rPr>
      </w:pPr>
      <w:r>
        <w:rPr>
          <w:rFonts w:hint="eastAsia" w:eastAsiaTheme="minorEastAsia"/>
          <w:b/>
          <w:bCs w:val="0"/>
          <w:lang w:val="en-US" w:eastAsia="zh-CN"/>
        </w:rPr>
        <w:t xml:space="preserve">Proposal 3: </w:t>
      </w:r>
      <w:r>
        <w:rPr>
          <w:b/>
          <w:bCs w:val="0"/>
          <w:color w:val="000000"/>
          <w:szCs w:val="24"/>
        </w:rPr>
        <w:t>Unknown TCI state in FR</w:t>
      </w:r>
      <w:r>
        <w:rPr>
          <w:rFonts w:hint="eastAsia"/>
          <w:b/>
          <w:bCs w:val="0"/>
          <w:color w:val="000000"/>
          <w:szCs w:val="24"/>
          <w:lang w:val="en-US" w:eastAsia="zh-CN"/>
        </w:rPr>
        <w:t>2</w:t>
      </w:r>
      <w:r>
        <w:rPr>
          <w:b/>
          <w:bCs w:val="0"/>
          <w:color w:val="000000"/>
          <w:szCs w:val="24"/>
        </w:rPr>
        <w:t xml:space="preserve"> for early TCI state activation is supported with the following conditions: </w:t>
      </w:r>
    </w:p>
    <w:p>
      <w:pPr>
        <w:pStyle w:val="37"/>
        <w:numPr>
          <w:ilvl w:val="1"/>
          <w:numId w:val="4"/>
        </w:numPr>
        <w:spacing w:before="157" w:beforeLines="50" w:after="157" w:afterLines="50"/>
        <w:ind w:firstLineChars="0"/>
        <w:textAlignment w:val="auto"/>
        <w:rPr>
          <w:rFonts w:eastAsia="宋体"/>
          <w:b/>
          <w:bCs w:val="0"/>
          <w:szCs w:val="24"/>
          <w:lang w:eastAsia="zh-CN"/>
        </w:rPr>
      </w:pPr>
      <w:r>
        <w:rPr>
          <w:rFonts w:eastAsia="宋体"/>
          <w:b/>
          <w:bCs w:val="0"/>
          <w:szCs w:val="24"/>
          <w:lang w:eastAsia="zh-CN"/>
        </w:rPr>
        <w:t>UE has reported measurement result of the associated SSB of the TCI state within [</w:t>
      </w:r>
      <w:r>
        <w:rPr>
          <w:rFonts w:hint="eastAsia" w:eastAsia="宋体"/>
          <w:b/>
          <w:bCs w:val="0"/>
          <w:szCs w:val="24"/>
          <w:lang w:val="en-US" w:eastAsia="zh-CN"/>
        </w:rPr>
        <w:t>TBD</w:t>
      </w:r>
      <w:r>
        <w:rPr>
          <w:rFonts w:eastAsia="宋体"/>
          <w:b/>
          <w:bCs w:val="0"/>
          <w:szCs w:val="24"/>
          <w:lang w:eastAsia="zh-CN"/>
        </w:rPr>
        <w:t>] before the LTM TCI state activation command.</w:t>
      </w:r>
    </w:p>
    <w:p>
      <w:pPr>
        <w:pStyle w:val="37"/>
        <w:numPr>
          <w:ilvl w:val="1"/>
          <w:numId w:val="4"/>
        </w:numPr>
        <w:spacing w:before="157" w:beforeLines="50" w:after="157" w:afterLines="50"/>
        <w:ind w:firstLineChars="0"/>
        <w:textAlignment w:val="auto"/>
        <w:rPr>
          <w:rFonts w:eastAsia="宋体"/>
          <w:b/>
          <w:bCs w:val="0"/>
          <w:szCs w:val="24"/>
          <w:lang w:eastAsia="zh-CN"/>
        </w:rPr>
      </w:pPr>
      <w:r>
        <w:rPr>
          <w:rFonts w:eastAsia="宋体"/>
          <w:b/>
          <w:bCs w:val="0"/>
          <w:szCs w:val="24"/>
          <w:lang w:eastAsia="zh-CN"/>
        </w:rPr>
        <w:t>SNR of the associated SSB is above -3dB.</w:t>
      </w:r>
    </w:p>
    <w:p>
      <w:pPr>
        <w:pStyle w:val="3"/>
        <w:spacing w:after="157" w:afterLines="50"/>
        <w:ind w:left="0" w:firstLine="0"/>
        <w:rPr>
          <w:rFonts w:hint="eastAsia" w:eastAsia="宋体"/>
          <w:bCs w:val="0"/>
          <w:lang w:eastAsia="zh-CN"/>
        </w:rPr>
      </w:pPr>
      <w:r>
        <w:rPr>
          <w:rFonts w:hint="eastAsia"/>
          <w:lang w:val="en-US" w:eastAsia="zh-CN"/>
        </w:rPr>
        <w:t xml:space="preserve">2.2 </w:t>
      </w:r>
      <w:r>
        <w:rPr>
          <w:rFonts w:hint="eastAsia"/>
          <w:sz w:val="28"/>
          <w:szCs w:val="22"/>
        </w:rPr>
        <w:t>LTM - L1-RSRP measurement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9629" w:type="dxa"/>
          </w:tcPr>
          <w:p>
            <w:pPr>
              <w:spacing w:before="157" w:beforeLines="50" w:after="157" w:afterLines="50"/>
              <w:rPr>
                <w:b/>
                <w:u w:val="single"/>
                <w:lang w:eastAsia="en-US"/>
              </w:rPr>
            </w:pPr>
            <w:r>
              <w:rPr>
                <w:b/>
                <w:u w:val="single"/>
              </w:rPr>
              <w:t>Issue 2-2-1: Measurement period of serving cell L1-RSRP measurement</w:t>
            </w:r>
          </w:p>
          <w:p>
            <w:pPr>
              <w:tabs>
                <w:tab w:val="left" w:pos="360"/>
              </w:tabs>
              <w:spacing w:before="157" w:beforeLines="50" w:after="157" w:afterLines="50"/>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 xml:space="preserve">Option 1 (Apple): </w:t>
            </w:r>
          </w:p>
          <w:p>
            <w:pPr>
              <w:pStyle w:val="37"/>
              <w:numPr>
                <w:ilvl w:val="2"/>
                <w:numId w:val="4"/>
              </w:numPr>
              <w:spacing w:before="157" w:beforeLines="50" w:after="157" w:afterLines="50"/>
              <w:ind w:left="2376" w:firstLineChars="0"/>
              <w:textAlignment w:val="auto"/>
              <w:rPr>
                <w:rFonts w:eastAsia="MS Mincho"/>
                <w:szCs w:val="24"/>
                <w:lang w:eastAsia="zh-CN"/>
              </w:rPr>
            </w:pPr>
            <w:r>
              <w:t>introduce N</w:t>
            </w:r>
            <w:r>
              <w:rPr>
                <w:vertAlign w:val="subscript"/>
              </w:rPr>
              <w:t>Layer</w:t>
            </w:r>
            <w:r>
              <w:t xml:space="preserve"> in serving cell L1 RSRP measurement requirement and clarify that it is for UE capable of RTD&gt;CP configured with L1 RSRP measurement on neighbour cell.</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 xml:space="preserve">Option 2 (OPPO): </w:t>
            </w:r>
          </w:p>
          <w:p>
            <w:pPr>
              <w:pStyle w:val="37"/>
              <w:numPr>
                <w:ilvl w:val="2"/>
                <w:numId w:val="4"/>
              </w:numPr>
              <w:spacing w:before="157" w:beforeLines="50" w:after="157" w:afterLines="50"/>
              <w:ind w:left="2376" w:firstLineChars="0"/>
              <w:textAlignment w:val="auto"/>
              <w:rPr>
                <w:rFonts w:eastAsia="MS Mincho"/>
                <w:szCs w:val="24"/>
                <w:lang w:eastAsia="zh-CN"/>
              </w:rPr>
            </w:pPr>
            <w:r>
              <w:rPr>
                <w:szCs w:val="24"/>
                <w:lang w:eastAsia="zh-CN"/>
              </w:rPr>
              <w:t>Consider to revisit the agreements for L1 RSRP measurement on neighbour cell, e.g., either follow the logic of serving cell L1-RSRP measurement or L3 intra-frequency measurement.</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Option 3 (Ericsson, QC):</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t>RAN4 not to modify the serving cell measurement period by scaling it with N</w:t>
            </w:r>
            <w:r>
              <w:rPr>
                <w:vertAlign w:val="subscript"/>
              </w:rPr>
              <w:t>Layer</w:t>
            </w:r>
            <w:r>
              <w:t xml:space="preserve"> for UE supporting RTD &gt; CP.</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spacing w:before="157" w:beforeLines="50" w:after="157" w:afterLines="50"/>
      </w:pPr>
      <w:r>
        <w:rPr>
          <w:rFonts w:hint="eastAsia"/>
          <w:b w:val="0"/>
          <w:bCs w:val="0"/>
          <w:szCs w:val="21"/>
          <w:lang w:val="en-US" w:eastAsia="zh-CN"/>
        </w:rPr>
        <w:t xml:space="preserve">For this issue, we know the intention of proponet. In current spec., L1-RSRP measurement period is different between serving cell and neighbor cell. Specifically, </w:t>
      </w:r>
      <w:r>
        <w:t>current measurement period requirement for UE supporting RTD&gt;CP, there is a scaling factor N</w:t>
      </w:r>
      <w:r>
        <w:rPr>
          <w:vertAlign w:val="subscript"/>
        </w:rPr>
        <w:t>Layer</w:t>
      </w:r>
      <w:r>
        <w:t xml:space="preserve"> for neighbour cell, but in serving cell measurement there is no such scaling factor</w:t>
      </w:r>
      <w:r>
        <w:rPr>
          <w:rFonts w:hint="eastAsia"/>
          <w:lang w:val="en-US" w:eastAsia="zh-CN"/>
        </w:rPr>
        <w:t xml:space="preserve">. </w:t>
      </w:r>
      <w:r>
        <w:rPr>
          <w:rFonts w:hint="eastAsia"/>
          <w:b w:val="0"/>
          <w:bCs w:val="0"/>
          <w:szCs w:val="21"/>
          <w:lang w:val="en-US" w:eastAsia="zh-CN"/>
        </w:rPr>
        <w:t xml:space="preserve">As mentioned by proponet, </w:t>
      </w:r>
      <w:r>
        <w:t>measuring SSB from serving cell or neighbour cell are quite similar</w:t>
      </w:r>
      <w:r>
        <w:rPr>
          <w:rFonts w:hint="eastAsia"/>
          <w:lang w:val="en-US" w:eastAsia="zh-CN"/>
        </w:rPr>
        <w:t xml:space="preserve"> f</w:t>
      </w:r>
      <w:r>
        <w:t>rom physical layer point of view</w:t>
      </w:r>
      <w:r>
        <w:rPr>
          <w:rFonts w:hint="eastAsia"/>
          <w:lang w:val="en-US" w:eastAsia="zh-CN"/>
        </w:rPr>
        <w:t xml:space="preserve"> and </w:t>
      </w:r>
      <w:r>
        <w:t>similar design would be beneficial to UE implementation.</w:t>
      </w:r>
    </w:p>
    <w:p>
      <w:pPr>
        <w:spacing w:before="157" w:beforeLines="50" w:after="157" w:afterLines="50"/>
        <w:rPr>
          <w:rFonts w:hint="eastAsia"/>
          <w:lang w:val="en-US" w:eastAsia="zh-CN"/>
        </w:rPr>
      </w:pPr>
      <w:r>
        <w:rPr>
          <w:rFonts w:hint="eastAsia"/>
          <w:lang w:val="en-US" w:eastAsia="zh-CN"/>
        </w:rPr>
        <w:t xml:space="preserve">However, we think serving cell is more important, </w:t>
      </w:r>
      <w:r>
        <w:t>NW may not need the L1 measurement from neighbour cell as it is needed from the serving cell. Hence, we think we do not need to scale the serving cell measurements with N</w:t>
      </w:r>
      <w:r>
        <w:rPr>
          <w:vertAlign w:val="subscript"/>
        </w:rPr>
        <w:t>Layer</w:t>
      </w:r>
      <w:r>
        <w:t>.</w:t>
      </w:r>
      <w:r>
        <w:rPr>
          <w:rFonts w:hint="eastAsia"/>
          <w:lang w:val="en-US" w:eastAsia="zh-CN"/>
        </w:rPr>
        <w:t xml:space="preserve"> Therefore, we prefer to support option3.</w:t>
      </w:r>
    </w:p>
    <w:p>
      <w:pPr>
        <w:spacing w:before="157" w:beforeLines="50" w:after="157" w:afterLines="50"/>
        <w:rPr>
          <w:rFonts w:hint="eastAsia"/>
          <w:b/>
          <w:bCs/>
          <w:lang w:val="en-US" w:eastAsia="zh-CN"/>
        </w:rPr>
      </w:pPr>
      <w:r>
        <w:rPr>
          <w:rFonts w:hint="eastAsia"/>
          <w:b/>
          <w:bCs/>
          <w:lang w:val="en-US" w:eastAsia="zh-CN"/>
        </w:rPr>
        <w:t>Proposal 4: RAN4 not to modify the serving cell measurement period by scaling it with N</w:t>
      </w:r>
      <w:r>
        <w:rPr>
          <w:rFonts w:hint="eastAsia"/>
          <w:b/>
          <w:bCs/>
          <w:vertAlign w:val="subscript"/>
          <w:lang w:val="en-US" w:eastAsia="zh-CN"/>
        </w:rPr>
        <w:t>Layer</w:t>
      </w:r>
      <w:r>
        <w:rPr>
          <w:rFonts w:hint="eastAsia"/>
          <w:b/>
          <w:bCs/>
          <w:lang w:val="en-US" w:eastAsia="zh-CN"/>
        </w:rPr>
        <w:t xml:space="preserve"> for UE supporting RTD &gt; CP.</w:t>
      </w:r>
    </w:p>
    <w:p>
      <w:pPr>
        <w:pStyle w:val="3"/>
        <w:widowControl/>
        <w:spacing w:before="157" w:beforeLines="50" w:after="157" w:afterLines="50" w:line="240" w:lineRule="auto"/>
        <w:jc w:val="left"/>
        <w:rPr>
          <w:rFonts w:hint="eastAsia"/>
          <w:lang w:val="en-US" w:eastAsia="zh-CN"/>
        </w:rPr>
      </w:pPr>
      <w:r>
        <w:rPr>
          <w:rFonts w:hint="eastAsia"/>
          <w:lang w:val="en-US" w:eastAsia="zh-CN"/>
        </w:rPr>
        <w:t>2.3 LTM - Cell switch delay requirements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after="157" w:afterLines="50"/>
              <w:rPr>
                <w:b/>
                <w:u w:val="single"/>
              </w:rPr>
            </w:pPr>
            <w:r>
              <w:rPr>
                <w:b/>
                <w:u w:val="single"/>
              </w:rPr>
              <w:t xml:space="preserve">Issue 3-1-2-1: </w:t>
            </w:r>
            <w:r>
              <w:rPr>
                <w:rFonts w:hint="eastAsia"/>
                <w:b/>
                <w:u w:val="single"/>
              </w:rPr>
              <w:t>Extra</w:t>
            </w:r>
            <w:r>
              <w:rPr>
                <w:b/>
                <w:u w:val="single"/>
              </w:rPr>
              <w:t xml:space="preserve"> time for PL-RS measurement</w:t>
            </w:r>
          </w:p>
          <w:p>
            <w:pPr>
              <w:spacing w:before="157" w:beforeLines="50" w:after="157" w:afterLines="50"/>
              <w:rPr>
                <w:rFonts w:eastAsiaTheme="minorEastAsia"/>
                <w:bCs/>
                <w:i/>
                <w:iCs/>
                <w:color w:val="0070C0"/>
                <w:sz w:val="21"/>
                <w:szCs w:val="21"/>
                <w:lang w:eastAsia="zh-CN"/>
              </w:rPr>
            </w:pPr>
            <w:r>
              <w:rPr>
                <w:rFonts w:eastAsiaTheme="minorEastAsia"/>
                <w:bCs/>
                <w:i/>
                <w:iCs/>
                <w:color w:val="0070C0"/>
                <w:sz w:val="21"/>
                <w:szCs w:val="21"/>
                <w:lang w:eastAsia="zh-CN"/>
              </w:rPr>
              <w:t>Ad hoc agreement</w:t>
            </w:r>
          </w:p>
          <w:p>
            <w:pPr>
              <w:spacing w:before="157" w:beforeLines="50" w:after="157" w:afterLines="5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r>
              <w:rPr>
                <w:rFonts w:eastAsia="宋体"/>
                <w:szCs w:val="24"/>
                <w:lang w:eastAsia="zh-CN"/>
              </w:rPr>
              <w:t xml:space="preserve"> </w:t>
            </w:r>
          </w:p>
          <w:p>
            <w:pPr>
              <w:pStyle w:val="37"/>
              <w:numPr>
                <w:ilvl w:val="1"/>
                <w:numId w:val="4"/>
              </w:numPr>
              <w:spacing w:before="157" w:beforeLines="50" w:after="157" w:afterLines="50"/>
              <w:ind w:firstLineChars="0"/>
              <w:textAlignment w:val="auto"/>
              <w:rPr>
                <w:rFonts w:eastAsia="宋体"/>
              </w:rPr>
            </w:pPr>
            <w:r>
              <w:rPr>
                <w:rFonts w:eastAsia="宋体"/>
              </w:rPr>
              <w:t>No additional PL-RS measurement time is needed, provided</w:t>
            </w:r>
          </w:p>
          <w:p>
            <w:pPr>
              <w:pStyle w:val="37"/>
              <w:numPr>
                <w:ilvl w:val="2"/>
                <w:numId w:val="4"/>
              </w:numPr>
              <w:spacing w:before="157" w:beforeLines="50" w:after="157" w:afterLines="50"/>
              <w:ind w:firstLineChars="0"/>
              <w:textAlignment w:val="auto"/>
              <w:rPr>
                <w:rFonts w:eastAsia="宋体"/>
              </w:rPr>
            </w:pPr>
            <w:r>
              <w:rPr>
                <w:rFonts w:eastAsiaTheme="minorEastAsia"/>
              </w:rPr>
              <w:t xml:space="preserve">Option 1: </w:t>
            </w:r>
            <w:r>
              <w:rPr>
                <w:rFonts w:eastAsia="宋体"/>
              </w:rPr>
              <w:t>L3-RSRP or L1-RSRP on the SSB associated with PL-RS has been measured/reported</w:t>
            </w:r>
          </w:p>
          <w:p>
            <w:pPr>
              <w:pStyle w:val="37"/>
              <w:numPr>
                <w:ilvl w:val="2"/>
                <w:numId w:val="4"/>
              </w:numPr>
              <w:spacing w:before="157" w:beforeLines="50" w:after="157" w:afterLines="50"/>
              <w:ind w:firstLineChars="0"/>
              <w:textAlignment w:val="auto"/>
              <w:rPr>
                <w:rFonts w:eastAsia="宋体"/>
              </w:rPr>
            </w:pPr>
            <w:r>
              <w:rPr>
                <w:rFonts w:eastAsia="宋体"/>
              </w:rPr>
              <w:t>Option 2: Target PL-RS is maintained.</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widowControl/>
        <w:spacing w:before="157" w:beforeLines="50" w:after="157" w:afterLines="50" w:line="240" w:lineRule="exact"/>
        <w:jc w:val="left"/>
        <w:rPr>
          <w:rFonts w:hint="eastAsia"/>
          <w:color w:val="000000"/>
          <w:szCs w:val="24"/>
          <w:lang w:val="en-US" w:eastAsia="zh-CN"/>
        </w:rPr>
      </w:pPr>
      <w:r>
        <w:rPr>
          <w:color w:val="000000"/>
          <w:szCs w:val="24"/>
        </w:rPr>
        <w:t>The issue to discuss is whether extra time for PL-RS measurement is needed during cell switch.</w:t>
      </w:r>
      <w:r>
        <w:rPr>
          <w:rFonts w:hint="eastAsia"/>
          <w:color w:val="000000"/>
          <w:szCs w:val="24"/>
          <w:lang w:val="en-US" w:eastAsia="zh-CN"/>
        </w:rPr>
        <w:t xml:space="preserve"> In last meeting, we have reached concensus no additional PL-RS measurement time is need with some conditions. Two options were proposed. </w:t>
      </w:r>
    </w:p>
    <w:p>
      <w:pPr>
        <w:widowControl/>
        <w:spacing w:before="157" w:beforeLines="50" w:after="157" w:afterLines="50" w:line="240" w:lineRule="exact"/>
        <w:jc w:val="left"/>
        <w:rPr>
          <w:bCs/>
          <w:iCs/>
          <w:szCs w:val="21"/>
          <w:lang w:val="en-GB"/>
        </w:rPr>
      </w:pPr>
      <w:r>
        <w:rPr>
          <w:color w:val="000000"/>
          <w:szCs w:val="24"/>
        </w:rPr>
        <w:t xml:space="preserve">In active uplink TCI state switching delay for unified TCI, </w:t>
      </w:r>
      <w:r>
        <w:rPr>
          <w:rFonts w:hint="eastAsia"/>
          <w:color w:val="000000"/>
          <w:szCs w:val="24"/>
          <w:lang w:val="en-US" w:eastAsia="zh-CN"/>
        </w:rPr>
        <w:t>additional</w:t>
      </w:r>
      <w:r>
        <w:rPr>
          <w:color w:val="000000"/>
          <w:szCs w:val="24"/>
        </w:rPr>
        <w:t xml:space="preserve"> time is needed</w:t>
      </w:r>
      <w:r>
        <w:rPr>
          <w:rFonts w:hint="eastAsia"/>
          <w:color w:val="000000"/>
          <w:szCs w:val="24"/>
          <w:lang w:val="en-US" w:eastAsia="zh-CN"/>
        </w:rPr>
        <w:t xml:space="preserve"> </w:t>
      </w:r>
      <w:r>
        <w:rPr>
          <w:color w:val="000000"/>
          <w:szCs w:val="24"/>
        </w:rPr>
        <w:t>for PL-RS measurement</w:t>
      </w:r>
      <w:r>
        <w:rPr>
          <w:rFonts w:hint="eastAsia"/>
          <w:color w:val="000000"/>
          <w:szCs w:val="24"/>
          <w:lang w:val="en-US" w:eastAsia="zh-CN"/>
        </w:rPr>
        <w:t xml:space="preserve"> </w:t>
      </w:r>
      <w:r>
        <w:rPr>
          <w:color w:val="000000"/>
          <w:szCs w:val="24"/>
        </w:rPr>
        <w:t>if the target PL-RS is not maintained.</w:t>
      </w:r>
      <w:r>
        <w:rPr>
          <w:rFonts w:hint="eastAsia"/>
          <w:color w:val="000000"/>
          <w:szCs w:val="24"/>
          <w:lang w:val="en-US" w:eastAsia="zh-CN"/>
        </w:rPr>
        <w:t>W</w:t>
      </w:r>
      <w:r>
        <w:t xml:space="preserve">hen uplink TCI state is activated, the UE is allowed a delay of </w:t>
      </w:r>
      <w:r>
        <w:rPr>
          <w:bCs/>
          <w:iCs/>
          <w:szCs w:val="21"/>
        </w:rPr>
        <w:t>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for evaluating the path loss through PL-RS signals if the target PL-RS is not maintained by the UE. </w:t>
      </w:r>
    </w:p>
    <w:p>
      <w:pPr>
        <w:spacing w:before="157" w:beforeLines="50" w:after="157" w:afterLines="50"/>
        <w:rPr>
          <w:rFonts w:hint="eastAsia"/>
          <w:color w:val="000000"/>
          <w:szCs w:val="24"/>
          <w:lang w:val="en-US" w:eastAsia="zh-CN"/>
        </w:rPr>
      </w:pPr>
      <w:r>
        <w:rPr>
          <w:color w:val="000000"/>
          <w:szCs w:val="24"/>
        </w:rPr>
        <w:t xml:space="preserve">In legacy L3 HO, UE is supposed to use SSB as PL-RS to determine UL transmission power during RACH procedure and no additional PL-RS measurement time is needed. </w:t>
      </w:r>
      <w:r>
        <w:rPr>
          <w:rFonts w:hint="eastAsia"/>
          <w:color w:val="000000"/>
          <w:szCs w:val="24"/>
          <w:lang w:val="en-US" w:eastAsia="zh-CN"/>
        </w:rPr>
        <w:t xml:space="preserve">Therefore, similar principle can be used to </w:t>
      </w:r>
      <w:r>
        <w:rPr>
          <w:rFonts w:hint="eastAsia"/>
          <w:color w:val="000000"/>
          <w:szCs w:val="24"/>
        </w:rPr>
        <w:t>R</w:t>
      </w:r>
      <w:r>
        <w:rPr>
          <w:color w:val="000000"/>
          <w:szCs w:val="24"/>
        </w:rPr>
        <w:t>ACH based cell switch</w:t>
      </w:r>
      <w:r>
        <w:rPr>
          <w:rFonts w:hint="eastAsia"/>
          <w:color w:val="000000"/>
          <w:szCs w:val="24"/>
          <w:lang w:val="en-US" w:eastAsia="zh-CN"/>
        </w:rPr>
        <w:t xml:space="preserve"> and </w:t>
      </w:r>
      <w:r>
        <w:rPr>
          <w:color w:val="000000"/>
          <w:szCs w:val="24"/>
        </w:rPr>
        <w:t>no additional PL-RS measurement time is needed</w:t>
      </w:r>
      <w:r>
        <w:rPr>
          <w:rFonts w:hint="eastAsia"/>
          <w:color w:val="000000"/>
          <w:szCs w:val="24"/>
          <w:lang w:val="en-US" w:eastAsia="zh-CN"/>
        </w:rPr>
        <w:t xml:space="preserve">. </w:t>
      </w:r>
    </w:p>
    <w:p>
      <w:pPr>
        <w:spacing w:before="157" w:beforeLines="50" w:after="157" w:afterLines="50"/>
      </w:pPr>
      <w:r>
        <w:t>In the legacy unified TCI state framework, PL-RS can be either SSB or CSI-RS.</w:t>
      </w:r>
      <w:r>
        <w:rPr>
          <w:rFonts w:hint="eastAsia"/>
          <w:lang w:val="en-US" w:eastAsia="zh-CN"/>
        </w:rPr>
        <w:t xml:space="preserve"> </w:t>
      </w:r>
      <w:r>
        <w:rPr>
          <w:rFonts w:hint="eastAsia"/>
          <w:color w:val="000000"/>
          <w:szCs w:val="24"/>
          <w:lang w:val="en-US" w:eastAsia="zh-CN"/>
        </w:rPr>
        <w:t xml:space="preserve">Meanwhile, </w:t>
      </w:r>
      <w:r>
        <w:rPr>
          <w:color w:val="000000"/>
          <w:szCs w:val="24"/>
        </w:rPr>
        <w:t xml:space="preserve">there were a lot of discussions in RAN4 and finally agreed to only consider maintained case in FR2 when </w:t>
      </w:r>
      <w:r>
        <w:t>the target PL-RS is SSB</w:t>
      </w:r>
      <w:r>
        <w:rPr>
          <w:rFonts w:hint="eastAsia"/>
          <w:lang w:val="en-US" w:eastAsia="zh-CN"/>
        </w:rPr>
        <w:t xml:space="preserve"> </w:t>
      </w:r>
      <w:r>
        <w:rPr>
          <w:rFonts w:hint="eastAsia"/>
          <w:color w:val="000000"/>
          <w:szCs w:val="24"/>
          <w:lang w:val="en-US" w:eastAsia="zh-CN"/>
        </w:rPr>
        <w:t>i</w:t>
      </w:r>
      <w:r>
        <w:rPr>
          <w:color w:val="000000"/>
          <w:szCs w:val="24"/>
        </w:rPr>
        <w:t>n R17 unified TCI state switching</w:t>
      </w:r>
      <w:r>
        <w:t xml:space="preserve">. </w:t>
      </w:r>
    </w:p>
    <w:p>
      <w:pPr>
        <w:spacing w:before="157" w:beforeLines="50" w:after="157" w:afterLines="50"/>
        <w:rPr>
          <w:rFonts w:hint="default"/>
          <w:sz w:val="18"/>
          <w:szCs w:val="16"/>
          <w:lang w:val="en-US" w:eastAsia="zh-CN"/>
        </w:rPr>
      </w:pPr>
      <w:r>
        <w:t>For a cell with a different PCI, PL-RS is always SSB</w:t>
      </w:r>
      <w:r>
        <w:rPr>
          <w:rFonts w:hint="eastAsia"/>
          <w:lang w:val="en-US" w:eastAsia="zh-CN"/>
        </w:rPr>
        <w:t xml:space="preserve"> </w:t>
      </w:r>
      <w:r>
        <w:t>in the current requirements.</w:t>
      </w:r>
      <w:r>
        <w:rPr>
          <w:rFonts w:hint="eastAsia"/>
          <w:lang w:val="en-US" w:eastAsia="zh-CN"/>
        </w:rPr>
        <w:t xml:space="preserve"> Since it was agreed that UE is configured to measure and report the SSB based </w:t>
      </w:r>
      <w:r>
        <w:t>LTM in Rel-18</w:t>
      </w:r>
      <w:r>
        <w:rPr>
          <w:rFonts w:hint="eastAsia"/>
          <w:lang w:val="en-US" w:eastAsia="zh-CN"/>
        </w:rPr>
        <w:t xml:space="preserve">, </w:t>
      </w:r>
      <w:r>
        <w:t>it makes sense that the PL-RS would also be configured to be an SSB</w:t>
      </w:r>
      <w:r>
        <w:rPr>
          <w:rFonts w:hint="eastAsia"/>
          <w:lang w:val="en-US" w:eastAsia="zh-CN"/>
        </w:rPr>
        <w:t xml:space="preserve">. </w:t>
      </w:r>
      <w:r>
        <w:t>The UE will perform L1 measurements and can also be assumed to perform L3 measurements for the cell before TCI state activation or cell switch command, so it should have some understanding on the path loss already based on those measurements</w:t>
      </w:r>
      <w:r>
        <w:rPr>
          <w:rFonts w:hint="eastAsia"/>
          <w:lang w:val="en-US" w:eastAsia="zh-CN"/>
        </w:rPr>
        <w:t>. Based on this, we think UE can derive PL from the L1-RSRP samples and</w:t>
      </w:r>
      <w:r>
        <w:t xml:space="preserve"> no additional delay due to PL-RS is neede</w:t>
      </w:r>
      <w:r>
        <w:rPr>
          <w:rFonts w:hint="eastAsia"/>
          <w:lang w:val="en-US" w:eastAsia="zh-CN"/>
        </w:rPr>
        <w:t xml:space="preserve">d. </w:t>
      </w:r>
    </w:p>
    <w:p>
      <w:pPr>
        <w:pStyle w:val="37"/>
        <w:numPr>
          <w:ilvl w:val="0"/>
          <w:numId w:val="0"/>
        </w:numPr>
        <w:spacing w:before="157" w:beforeLines="50" w:after="157" w:afterLines="50"/>
        <w:rPr>
          <w:rFonts w:hint="eastAsia"/>
          <w:b/>
          <w:bCs w:val="0"/>
          <w:sz w:val="21"/>
          <w:szCs w:val="21"/>
          <w:lang w:val="en-US" w:eastAsia="zh-CN"/>
        </w:rPr>
      </w:pPr>
      <w:r>
        <w:rPr>
          <w:rFonts w:cstheme="minorHAnsi"/>
          <w:b/>
          <w:bCs w:val="0"/>
          <w:sz w:val="21"/>
          <w:szCs w:val="21"/>
        </w:rPr>
        <w:t xml:space="preserve">Proposal </w:t>
      </w:r>
      <w:r>
        <w:rPr>
          <w:rFonts w:hint="eastAsia" w:cstheme="minorHAnsi"/>
          <w:b/>
          <w:bCs w:val="0"/>
          <w:sz w:val="21"/>
          <w:szCs w:val="21"/>
          <w:lang w:val="en-US" w:eastAsia="zh-CN"/>
        </w:rPr>
        <w:t>5</w:t>
      </w:r>
      <w:r>
        <w:rPr>
          <w:rFonts w:cstheme="minorHAnsi"/>
          <w:b/>
          <w:bCs w:val="0"/>
          <w:sz w:val="21"/>
          <w:szCs w:val="21"/>
        </w:rPr>
        <w:t xml:space="preserve">: </w:t>
      </w:r>
      <w:r>
        <w:rPr>
          <w:rFonts w:eastAsia="宋体"/>
          <w:b/>
          <w:bCs w:val="0"/>
          <w:sz w:val="21"/>
          <w:szCs w:val="21"/>
          <w:lang w:eastAsia="zh-CN"/>
        </w:rPr>
        <w:t xml:space="preserve">No additional delay for PL-RS measurement time is needed </w:t>
      </w:r>
      <w:r>
        <w:rPr>
          <w:rFonts w:hint="eastAsia" w:eastAsia="宋体"/>
          <w:b/>
          <w:bCs w:val="0"/>
          <w:sz w:val="21"/>
          <w:szCs w:val="21"/>
          <w:lang w:val="en-US" w:eastAsia="zh-CN"/>
        </w:rPr>
        <w:t>in cell switch</w:t>
      </w:r>
      <w:r>
        <w:rPr>
          <w:rFonts w:hint="eastAsia"/>
          <w:b/>
          <w:bCs w:val="0"/>
          <w:sz w:val="21"/>
          <w:szCs w:val="21"/>
          <w:lang w:val="en-US" w:eastAsia="zh-CN"/>
        </w:rPr>
        <w:t xml:space="preserve"> delay for PL-RS measurement provide that the following condition is fulfilled:</w:t>
      </w:r>
    </w:p>
    <w:p>
      <w:pPr>
        <w:pStyle w:val="37"/>
        <w:numPr>
          <w:ilvl w:val="0"/>
          <w:numId w:val="7"/>
        </w:numPr>
        <w:spacing w:before="157" w:beforeLines="50" w:after="157" w:afterLines="50"/>
        <w:ind w:left="1260" w:hanging="420" w:firstLineChars="0"/>
        <w:rPr>
          <w:rFonts w:eastAsia="宋体"/>
          <w:b/>
          <w:bCs w:val="0"/>
          <w:sz w:val="21"/>
          <w:szCs w:val="21"/>
          <w:lang w:eastAsia="zh-CN"/>
        </w:rPr>
      </w:pPr>
      <w:r>
        <w:rPr>
          <w:rFonts w:hint="eastAsia"/>
          <w:b/>
          <w:bCs w:val="0"/>
          <w:sz w:val="21"/>
          <w:szCs w:val="21"/>
          <w:lang w:val="en-US" w:eastAsia="zh-CN"/>
        </w:rPr>
        <w:t>L3-RSRP or L1-RSRP on the SSB associated with PL-RS has been measured/reported.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8" w:hRule="atLeast"/>
        </w:trPr>
        <w:tc>
          <w:tcPr>
            <w:tcW w:w="9629" w:type="dxa"/>
          </w:tcPr>
          <w:p>
            <w:pPr>
              <w:spacing w:before="157" w:beforeLines="50" w:after="157" w:afterLines="50"/>
              <w:rPr>
                <w:b/>
                <w:u w:val="single"/>
                <w:lang w:eastAsia="en-US"/>
              </w:rPr>
            </w:pPr>
            <w:bookmarkStart w:id="2" w:name="_Hlk166673160"/>
            <w:r>
              <w:rPr>
                <w:b/>
                <w:u w:val="single"/>
                <w:lang w:eastAsia="ko-KR"/>
              </w:rPr>
              <w:t xml:space="preserve">Issue 3-1-4-1: Which cell(s) </w:t>
            </w:r>
            <w:r>
              <w:rPr>
                <w:b/>
                <w:u w:val="single"/>
              </w:rPr>
              <w:t>T</w:t>
            </w:r>
            <w:r>
              <w:rPr>
                <w:b/>
                <w:u w:val="single"/>
                <w:vertAlign w:val="subscript"/>
              </w:rPr>
              <w:t>LTM-RRC-processing</w:t>
            </w:r>
            <w:r>
              <w:rPr>
                <w:b/>
                <w:u w:val="single"/>
              </w:rPr>
              <w:t xml:space="preserve"> = 0 apply to when candidate cells configured are more than UE capability?</w:t>
            </w:r>
          </w:p>
          <w:bookmarkEnd w:id="2"/>
          <w:p>
            <w:pPr>
              <w:tabs>
                <w:tab w:val="left" w:pos="360"/>
              </w:tabs>
              <w:spacing w:before="157" w:beforeLines="50" w:after="157" w:afterLines="50"/>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Option 1 (Apple):</w:t>
            </w:r>
            <w:bookmarkStart w:id="3" w:name="_Ref166229087"/>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rPr>
                <w:bCs/>
                <w:lang w:val="zh-CN"/>
              </w:rPr>
              <w:t>NW is not expected to trigger TCI activation or RACH toward candidate cell unless cell switch is likely to happen soon.</w:t>
            </w:r>
            <w:bookmarkEnd w:id="3"/>
            <w:bookmarkStart w:id="4" w:name="_Ref166229072"/>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cells with early TCI activation or early TA acquisition, provided the number of these cells doesn’t exceed UE capability regarding number of cells for </w:t>
            </w:r>
            <w:r>
              <w:rPr>
                <w:bCs/>
              </w:rPr>
              <w:t>early ASN.1 decoding.</w:t>
            </w:r>
            <w:bookmarkEnd w:id="4"/>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Option 2 (Huawei):</w:t>
            </w:r>
          </w:p>
          <w:p>
            <w:pPr>
              <w:pStyle w:val="37"/>
              <w:numPr>
                <w:ilvl w:val="2"/>
                <w:numId w:val="4"/>
              </w:numPr>
              <w:overflowPunct/>
              <w:autoSpaceDE/>
              <w:adjustRightInd/>
              <w:spacing w:before="157" w:beforeLines="50" w:after="157" w:afterLines="50"/>
              <w:ind w:left="2376" w:firstLineChars="0"/>
              <w:textAlignment w:val="auto"/>
              <w:rPr>
                <w:rFonts w:eastAsia="宋体"/>
                <w:bCs/>
                <w:szCs w:val="24"/>
                <w:lang w:eastAsia="zh-CN"/>
              </w:rPr>
            </w:pPr>
            <w:r>
              <w:rPr>
                <w:rFonts w:eastAsiaTheme="minorEastAsia"/>
                <w:bCs/>
              </w:rPr>
              <w:t>T</w:t>
            </w:r>
            <w:r>
              <w:rPr>
                <w:rFonts w:eastAsiaTheme="minorEastAsia"/>
                <w:bCs/>
                <w:vertAlign w:val="subscript"/>
              </w:rPr>
              <w:t>LTM-RRC-processing</w:t>
            </w:r>
            <w:r>
              <w:rPr>
                <w:rFonts w:eastAsiaTheme="minorEastAsia"/>
                <w:bCs/>
              </w:rPr>
              <w:t xml:space="preserve"> = 0, if the UE supports [</w:t>
            </w:r>
            <w:r>
              <w:rPr>
                <w:rFonts w:eastAsiaTheme="minorEastAsia"/>
                <w:bCs/>
                <w:i/>
                <w:iCs/>
              </w:rPr>
              <w:t>earlyDecodingAndValidityCheck</w:t>
            </w:r>
            <w:r>
              <w:rPr>
                <w:rFonts w:eastAsiaTheme="minorEastAsia"/>
                <w:bCs/>
              </w:rPr>
              <w:t xml:space="preserve">] capability, and the maximum number of serving cell(s) and candidate cell(s) and the maximum number of </w:t>
            </w:r>
            <w:r>
              <w:rPr>
                <w:rFonts w:eastAsiaTheme="minorEastAsia"/>
                <w:bCs/>
                <w:i/>
                <w:iCs/>
              </w:rPr>
              <w:t>LTMCandidateConfigs</w:t>
            </w:r>
            <w:r>
              <w:rPr>
                <w:bCs/>
              </w:rPr>
              <w:t xml:space="preserve"> </w:t>
            </w:r>
            <w:r>
              <w:rPr>
                <w:rFonts w:eastAsiaTheme="minorEastAsia"/>
                <w:bCs/>
              </w:rPr>
              <w:t>does not exceed [</w:t>
            </w:r>
            <w:r>
              <w:rPr>
                <w:rFonts w:eastAsiaTheme="minorEastAsia"/>
                <w:bCs/>
                <w:i/>
                <w:iCs/>
              </w:rPr>
              <w:t>number of candidate cells for early ASN.1 decoding and validity check</w:t>
            </w:r>
            <w:r>
              <w:rPr>
                <w:rFonts w:eastAsiaTheme="minorEastAsia"/>
                <w:bCs/>
              </w:rPr>
              <w:t>]. Early TCI state activation or PDCCH order RACH does not necessarily trigger early decoding and validity check.</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Option 3 (Nokia):</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t>When TCI state activation MAC-CE or PDCCH order is sent for more cells than UE capability for fast processing, the cells for which the UE received TCI state activation MAC-CE or PDCCH order the most recently before cell switch command are the ones that are pre-processed</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 xml:space="preserve">Option 4 (MTK): </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cells whose TCI state(s) are activated, if early TCI state activation on any candidate cell is triggered, and the number of cells to perform early RRC decoding and validity check does not exceed UE capability.</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rPr>
                <w:rFonts w:cstheme="minorHAnsi"/>
                <w:bCs/>
              </w:rPr>
              <w:t>T</w:t>
            </w:r>
            <w:r>
              <w:rPr>
                <w:rFonts w:cstheme="minorHAnsi"/>
                <w:bCs/>
                <w:vertAlign w:val="subscript"/>
              </w:rPr>
              <w:t>LTM_RRC-processing</w:t>
            </w:r>
            <w:r>
              <w:rPr>
                <w:rFonts w:cstheme="minorHAnsi"/>
                <w:bCs/>
              </w:rPr>
              <w:t xml:space="preserve"> in TS38.133 is zero only applicable to the latest cell on which PDCCH-order RACH is triggered if NW doesn</w:t>
            </w:r>
            <w:r>
              <w:rPr>
                <w:rFonts w:eastAsiaTheme="minorEastAsia" w:cstheme="minorHAnsi"/>
                <w:bCs/>
                <w:lang w:eastAsia="zh-CN"/>
              </w:rPr>
              <w:t>’</w:t>
            </w:r>
            <w:r>
              <w:rPr>
                <w:rFonts w:cstheme="minorHAnsi"/>
                <w:bCs/>
              </w:rPr>
              <w:t>t active TCI state of any candidate cell</w:t>
            </w:r>
          </w:p>
          <w:p>
            <w:pPr>
              <w:pStyle w:val="37"/>
              <w:numPr>
                <w:ilvl w:val="1"/>
                <w:numId w:val="4"/>
              </w:numPr>
              <w:overflowPunct/>
              <w:autoSpaceDE/>
              <w:adjustRightInd/>
              <w:spacing w:before="157" w:beforeLines="50" w:after="157" w:afterLines="50"/>
              <w:ind w:left="1440" w:firstLineChars="0"/>
              <w:textAlignment w:val="auto"/>
              <w:rPr>
                <w:rFonts w:eastAsia="宋体"/>
                <w:szCs w:val="24"/>
                <w:lang w:eastAsia="zh-CN"/>
              </w:rPr>
            </w:pPr>
            <w:r>
              <w:rPr>
                <w:rFonts w:eastAsia="宋体"/>
                <w:szCs w:val="24"/>
                <w:lang w:eastAsia="zh-CN"/>
              </w:rPr>
              <w:t>Option 5 (Ericsson, QC)</w:t>
            </w:r>
          </w:p>
          <w:p>
            <w:pPr>
              <w:pStyle w:val="37"/>
              <w:numPr>
                <w:ilvl w:val="2"/>
                <w:numId w:val="4"/>
              </w:numPr>
              <w:adjustRightInd/>
              <w:spacing w:before="157" w:beforeLines="50" w:after="157" w:afterLines="50"/>
              <w:ind w:left="2376" w:firstLineChars="0"/>
              <w:textAlignment w:val="auto"/>
              <w:rPr>
                <w:rFonts w:eastAsia="MS Mincho"/>
                <w:lang w:eastAsia="en-US"/>
              </w:rPr>
            </w:pPr>
            <w:r>
              <w:t>The ltm-CandidateConfig IEs associated with at least one active TCI state</w:t>
            </w:r>
          </w:p>
          <w:p>
            <w:pPr>
              <w:pStyle w:val="37"/>
              <w:numPr>
                <w:ilvl w:val="2"/>
                <w:numId w:val="4"/>
              </w:numPr>
              <w:adjustRightInd/>
              <w:spacing w:before="157" w:beforeLines="50" w:after="157" w:afterLines="50"/>
              <w:ind w:left="2376" w:firstLineChars="0"/>
              <w:textAlignment w:val="auto"/>
            </w:pPr>
            <w:r>
              <w:t>The ltm-CandidateConfig IEs associated with previously performed PDCCH-order PRACH.</w:t>
            </w:r>
          </w:p>
          <w:p>
            <w:pPr>
              <w:pStyle w:val="37"/>
              <w:numPr>
                <w:ilvl w:val="2"/>
                <w:numId w:val="4"/>
              </w:numPr>
              <w:overflowPunct/>
              <w:autoSpaceDE/>
              <w:adjustRightInd/>
              <w:spacing w:before="157" w:beforeLines="50" w:after="157" w:afterLines="50"/>
              <w:ind w:left="2376" w:firstLineChars="0"/>
              <w:textAlignment w:val="auto"/>
              <w:rPr>
                <w:rFonts w:eastAsia="宋体"/>
                <w:szCs w:val="24"/>
                <w:lang w:eastAsia="zh-CN"/>
              </w:rPr>
            </w:pPr>
            <w:r>
              <w:t>If the number of the ltm-CandidateConfig IEs associated with active TCI state and PDCCH-order PRACH transmission is larger than maxLTMCandidateConfig, the ltm-CandidateConfig IEs for fast RRC processing are chosen in reverse chronological order of Candidate Cell TCI States Activation MAC CE and PDCCH-order PRACH, i.e. maxLTMCandidateConfig ltm-CandidateConfig IEs with the most recently activated TCI states and PDCCH-order PRACH transmission.</w:t>
            </w:r>
          </w:p>
          <w:p>
            <w:pPr>
              <w:pStyle w:val="37"/>
              <w:numPr>
                <w:ilvl w:val="2"/>
                <w:numId w:val="4"/>
              </w:numPr>
              <w:adjustRightInd/>
              <w:spacing w:before="157" w:beforeLines="50" w:after="0" w:afterLines="0"/>
              <w:ind w:left="2381" w:hanging="363" w:firstLineChars="0"/>
              <w:textAlignment w:val="auto"/>
              <w:rPr>
                <w:rFonts w:eastAsia="MS Mincho"/>
                <w:lang w:eastAsia="en-US"/>
              </w:rPr>
            </w:pPr>
            <w:r>
              <w:t>The current serving cells and the cells inside the ltm-CandidateConfig, chosen by the above condition, across cell groups (i.e. MCG and SCG) is not larger than maxServingAndCandidteCells</w:t>
            </w:r>
          </w:p>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spacing w:before="157" w:beforeLines="50" w:after="157" w:afterLines="50"/>
        <w:rPr>
          <w:rFonts w:hint="eastAsia" w:cstheme="minorHAnsi"/>
          <w:b w:val="0"/>
          <w:bCs/>
          <w:color w:val="auto"/>
          <w:u w:val="none"/>
          <w:lang w:val="en-US" w:eastAsia="zh-CN"/>
        </w:rPr>
      </w:pPr>
      <w:r>
        <w:rPr>
          <w:rFonts w:hint="eastAsia"/>
          <w:b w:val="0"/>
          <w:bCs/>
          <w:color w:val="auto"/>
          <w:sz w:val="21"/>
          <w:szCs w:val="21"/>
          <w:u w:val="none"/>
          <w:lang w:val="en-US" w:eastAsia="zh-CN"/>
        </w:rPr>
        <w:t xml:space="preserve">This issue is about the condition on time gap which can guarantee </w:t>
      </w:r>
      <w:r>
        <w:rPr>
          <w:rFonts w:cstheme="minorHAnsi"/>
          <w:b w:val="0"/>
          <w:bCs/>
          <w:color w:val="auto"/>
          <w:u w:val="none"/>
        </w:rPr>
        <w:t>T</w:t>
      </w:r>
      <w:r>
        <w:rPr>
          <w:rFonts w:cstheme="minorHAnsi"/>
          <w:b w:val="0"/>
          <w:bCs/>
          <w:color w:val="auto"/>
          <w:u w:val="none"/>
          <w:vertAlign w:val="subscript"/>
        </w:rPr>
        <w:t>LTM_RRC-processing</w:t>
      </w:r>
      <w:r>
        <w:rPr>
          <w:rFonts w:cstheme="minorHAnsi"/>
          <w:b w:val="0"/>
          <w:bCs/>
          <w:color w:val="auto"/>
          <w:u w:val="none"/>
        </w:rPr>
        <w:t xml:space="preserve"> =0</w:t>
      </w:r>
      <w:r>
        <w:rPr>
          <w:rFonts w:hint="eastAsia" w:cstheme="minorHAnsi"/>
          <w:b w:val="0"/>
          <w:bCs/>
          <w:color w:val="auto"/>
          <w:u w:val="none"/>
          <w:lang w:val="en-US" w:eastAsia="zh-CN"/>
        </w:rPr>
        <w:t>. In previous meeting, we have consensus that both TCI state activation comand and PDCCH-order RACH can trigger early ASN.1 decoding and validity check on the candidate cell. And there is an agreement that T</w:t>
      </w:r>
      <w:r>
        <w:rPr>
          <w:rFonts w:hint="eastAsia" w:cstheme="minorHAnsi"/>
          <w:b w:val="0"/>
          <w:bCs/>
          <w:color w:val="auto"/>
          <w:u w:val="none"/>
          <w:vertAlign w:val="subscript"/>
          <w:lang w:val="en-US" w:eastAsia="zh-CN"/>
        </w:rPr>
        <w:t>LTM_RRC-processing</w:t>
      </w:r>
      <w:r>
        <w:rPr>
          <w:rFonts w:hint="eastAsia" w:cstheme="minorHAnsi"/>
          <w:b w:val="0"/>
          <w:bCs/>
          <w:color w:val="auto"/>
          <w:u w:val="none"/>
          <w:lang w:val="en-US" w:eastAsia="zh-CN"/>
        </w:rPr>
        <w:t xml:space="preserve"> in TS38.133 is zero if the time gap is larger than a certain value. </w:t>
      </w:r>
    </w:p>
    <w:p>
      <w:pPr>
        <w:spacing w:before="157" w:beforeLines="50" w:after="157" w:afterLines="50"/>
        <w:rPr>
          <w:rFonts w:hint="eastAsia" w:cstheme="minorHAnsi"/>
          <w:b w:val="0"/>
          <w:bCs/>
          <w:color w:val="auto"/>
          <w:u w:val="none"/>
          <w:lang w:val="en-US" w:eastAsia="zh-CN"/>
        </w:rPr>
      </w:pPr>
      <w:r>
        <w:rPr>
          <w:rFonts w:hint="eastAsia" w:cstheme="minorHAnsi"/>
          <w:b w:val="0"/>
          <w:bCs/>
          <w:color w:val="auto"/>
          <w:u w:val="none"/>
          <w:lang w:val="en-US" w:eastAsia="zh-CN"/>
        </w:rPr>
        <w:t xml:space="preserve">In this issue, we should handle the case how to choose cells to do </w:t>
      </w:r>
      <w:r>
        <w:rPr>
          <w:rFonts w:eastAsiaTheme="minorEastAsia"/>
          <w:bCs/>
        </w:rPr>
        <w:t>early decoding and validity check</w:t>
      </w:r>
      <w:r>
        <w:rPr>
          <w:rFonts w:hint="eastAsia" w:cstheme="minorHAnsi"/>
          <w:b w:val="0"/>
          <w:bCs/>
          <w:color w:val="auto"/>
          <w:u w:val="none"/>
          <w:lang w:val="en-US" w:eastAsia="zh-CN"/>
        </w:rPr>
        <w:t xml:space="preserve"> when candidate cells configured are more than UE capability. As mentioned in option2, if </w:t>
      </w:r>
      <w:r>
        <w:rPr>
          <w:rFonts w:cstheme="minorHAnsi"/>
          <w:bCs/>
        </w:rPr>
        <w:t>number of cells to perform early RRC decoding and validity check does not exceed UE capability</w:t>
      </w:r>
      <w:r>
        <w:rPr>
          <w:rFonts w:hint="eastAsia" w:cstheme="minorHAnsi"/>
          <w:bCs/>
          <w:lang w:val="en-US" w:eastAsia="zh-CN"/>
        </w:rPr>
        <w:t>, there is no need to consider whether e</w:t>
      </w:r>
      <w:r>
        <w:rPr>
          <w:rFonts w:eastAsiaTheme="minorEastAsia"/>
          <w:bCs/>
        </w:rPr>
        <w:t>arly TCI state activation or PDCCH order RACH</w:t>
      </w:r>
      <w:r>
        <w:rPr>
          <w:rFonts w:hint="eastAsia" w:eastAsiaTheme="minorEastAsia"/>
          <w:bCs/>
          <w:lang w:val="en-US" w:eastAsia="zh-CN"/>
        </w:rPr>
        <w:t xml:space="preserve">. Conversely, if </w:t>
      </w:r>
      <w:r>
        <w:rPr>
          <w:rFonts w:hint="eastAsia" w:cstheme="minorHAnsi"/>
          <w:b w:val="0"/>
          <w:bCs/>
          <w:color w:val="auto"/>
          <w:u w:val="none"/>
          <w:lang w:val="en-US" w:eastAsia="zh-CN"/>
        </w:rPr>
        <w:t xml:space="preserve">candidate cells configured are more than UE capability, we need to do </w:t>
      </w:r>
      <w:r>
        <w:rPr>
          <w:rFonts w:cstheme="minorHAnsi"/>
          <w:bCs/>
        </w:rPr>
        <w:t>early RRC decoding and validity check</w:t>
      </w:r>
      <w:r>
        <w:rPr>
          <w:rFonts w:hint="eastAsia" w:cstheme="minorHAnsi"/>
          <w:bCs/>
          <w:lang w:val="en-US" w:eastAsia="zh-CN"/>
        </w:rPr>
        <w:t xml:space="preserve"> for the cells which have higher propability to be target cell. Consequently, we agreed </w:t>
      </w:r>
      <w:r>
        <w:rPr>
          <w:rFonts w:hint="eastAsia" w:cstheme="minorHAnsi"/>
          <w:b w:val="0"/>
          <w:bCs/>
          <w:color w:val="auto"/>
          <w:u w:val="none"/>
          <w:lang w:val="en-US" w:eastAsia="zh-CN"/>
        </w:rPr>
        <w:t>TCI state activation comand and PDCCH-order RACH can trigger early ASN.1 decoding and validity check on the candidate cell.</w:t>
      </w:r>
    </w:p>
    <w:p>
      <w:pPr>
        <w:spacing w:before="157" w:beforeLines="50" w:after="157" w:afterLines="50"/>
        <w:rPr>
          <w:rFonts w:hint="default" w:cstheme="minorHAnsi"/>
          <w:b/>
          <w:color w:val="auto"/>
          <w:u w:val="none"/>
          <w:lang w:val="en-US" w:eastAsia="zh-CN"/>
        </w:rPr>
      </w:pPr>
      <w:r>
        <w:rPr>
          <w:rFonts w:hint="eastAsia" w:cstheme="minorHAnsi"/>
          <w:b w:val="0"/>
          <w:bCs/>
          <w:color w:val="auto"/>
          <w:u w:val="none"/>
          <w:lang w:val="en-US" w:eastAsia="zh-CN"/>
        </w:rPr>
        <w:t>In our understanding, option3 and option5 is reasonable. If the UE capability is still exceeded under the screening of these two conditions, then further screening will be conducted based on the principle of the most recent occurrence.</w:t>
      </w:r>
    </w:p>
    <w:p>
      <w:pPr>
        <w:pStyle w:val="37"/>
        <w:numPr>
          <w:ilvl w:val="0"/>
          <w:numId w:val="0"/>
        </w:numPr>
        <w:spacing w:before="157" w:beforeLines="50" w:after="157" w:afterLines="50"/>
        <w:rPr>
          <w:rFonts w:hint="eastAsia"/>
          <w:b/>
          <w:bCs w:val="0"/>
          <w:sz w:val="21"/>
          <w:szCs w:val="21"/>
          <w:lang w:val="en-US" w:eastAsia="zh-CN"/>
        </w:rPr>
      </w:pPr>
      <w:r>
        <w:rPr>
          <w:rFonts w:hint="eastAsia"/>
          <w:b/>
          <w:bCs w:val="0"/>
          <w:sz w:val="21"/>
          <w:szCs w:val="21"/>
          <w:lang w:val="en-US" w:eastAsia="zh-CN"/>
        </w:rPr>
        <w:t>Proposal 6: When TCI state activation MAC-CE or PDCCH order is sent for more cells than UE capability for fast processing, the cells for which the UE received TCI state activation MAC-CE or PDCCH order the most recently before cell switch command are the ones that are pre-processed.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3" w:hRule="atLeast"/>
        </w:trPr>
        <w:tc>
          <w:tcPr>
            <w:tcW w:w="9621" w:type="dxa"/>
          </w:tcPr>
          <w:p>
            <w:pPr>
              <w:spacing w:before="157" w:beforeLines="50" w:after="157" w:afterLines="50"/>
              <w:rPr>
                <w:b/>
                <w:u w:val="single"/>
              </w:rPr>
            </w:pPr>
            <w:r>
              <w:rPr>
                <w:b/>
                <w:u w:val="single"/>
              </w:rPr>
              <w:t>Issue 3-3-1: known TCI state conditions</w:t>
            </w:r>
          </w:p>
          <w:p>
            <w:pPr>
              <w:spacing w:before="157" w:beforeLines="50" w:after="157" w:afterLines="50"/>
              <w:rPr>
                <w:rFonts w:eastAsiaTheme="minorEastAsia"/>
                <w:bCs/>
                <w:i/>
                <w:iCs/>
                <w:color w:val="0070C0"/>
                <w:lang w:eastAsia="zh-CN"/>
              </w:rPr>
            </w:pPr>
            <w:r>
              <w:rPr>
                <w:rFonts w:eastAsiaTheme="minorEastAsia"/>
                <w:bCs/>
                <w:i/>
                <w:iCs/>
                <w:color w:val="0070C0"/>
                <w:lang w:eastAsia="zh-CN"/>
              </w:rPr>
              <w:t>Online Agreement</w:t>
            </w:r>
          </w:p>
          <w:p>
            <w:pPr>
              <w:spacing w:before="157" w:beforeLines="50" w:after="157" w:afterLines="50"/>
              <w:rPr>
                <w:rFonts w:eastAsiaTheme="minorEastAsia"/>
                <w:szCs w:val="24"/>
                <w:lang w:eastAsia="zh-CN"/>
              </w:rPr>
            </w:pPr>
            <w:r>
              <w:rPr>
                <w:b/>
                <w:lang w:eastAsia="zh-CN"/>
              </w:rPr>
              <w:t>&lt; Agreement &gt;</w:t>
            </w:r>
          </w:p>
          <w:p>
            <w:pPr>
              <w:pStyle w:val="37"/>
              <w:numPr>
                <w:ilvl w:val="0"/>
                <w:numId w:val="4"/>
              </w:numPr>
              <w:overflowPunct/>
              <w:autoSpaceDE/>
              <w:adjustRightInd/>
              <w:spacing w:before="157" w:beforeLines="50" w:after="157" w:afterLines="50"/>
              <w:ind w:left="936" w:firstLineChars="0"/>
              <w:textAlignment w:val="auto"/>
              <w:rPr>
                <w:bCs/>
                <w:sz w:val="21"/>
                <w:szCs w:val="21"/>
                <w:lang w:eastAsia="zh-CN"/>
              </w:rPr>
            </w:pPr>
            <w:r>
              <w:rPr>
                <w:bCs/>
                <w:szCs w:val="21"/>
              </w:rPr>
              <w:t>For FR1, the cell switch delay requirement is applicable for the case without L1 measurement and report, under certain conditions.</w:t>
            </w:r>
          </w:p>
          <w:p>
            <w:pPr>
              <w:pStyle w:val="37"/>
              <w:numPr>
                <w:ilvl w:val="1"/>
                <w:numId w:val="4"/>
              </w:numPr>
              <w:overflowPunct/>
              <w:autoSpaceDE/>
              <w:adjustRightInd/>
              <w:spacing w:before="157" w:beforeLines="50" w:after="157" w:afterLines="50"/>
              <w:ind w:left="1656" w:firstLineChars="0"/>
              <w:textAlignment w:val="auto"/>
              <w:rPr>
                <w:bCs/>
                <w:szCs w:val="21"/>
              </w:rPr>
            </w:pPr>
            <w:r>
              <w:rPr>
                <w:bCs/>
                <w:szCs w:val="21"/>
              </w:rPr>
              <w:t>Further discuss the how the requirement applies together with the condition.</w:t>
            </w:r>
          </w:p>
          <w:p>
            <w:pPr>
              <w:spacing w:before="157" w:beforeLines="50" w:after="157" w:afterLines="5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pPr>
              <w:pStyle w:val="37"/>
              <w:numPr>
                <w:ilvl w:val="0"/>
                <w:numId w:val="4"/>
              </w:numPr>
              <w:spacing w:before="157" w:beforeLines="50" w:after="157" w:afterLines="50"/>
              <w:ind w:left="936" w:firstLineChars="0"/>
              <w:textAlignment w:val="auto"/>
              <w:rPr>
                <w:szCs w:val="21"/>
                <w:lang w:eastAsia="zh-CN"/>
              </w:rPr>
            </w:pPr>
            <w:r>
              <w:rPr>
                <w:szCs w:val="21"/>
              </w:rPr>
              <w:t>In FR2: the RAN4 Rel-18 related LTM requirements are not applicable if L1 measurement of LTM candidate cell is not supported or configured.</w:t>
            </w:r>
          </w:p>
          <w:p>
            <w:pPr>
              <w:overflowPunct/>
              <w:autoSpaceDE/>
              <w:adjustRightInd/>
              <w:spacing w:before="157" w:beforeLines="50" w:after="157" w:afterLines="50"/>
              <w:rPr>
                <w:rFonts w:eastAsia="宋体"/>
                <w:szCs w:val="24"/>
                <w:lang w:eastAsia="zh-CN"/>
              </w:rPr>
            </w:pPr>
            <w:r>
              <w:rPr>
                <w:rFonts w:eastAsia="宋体"/>
                <w:szCs w:val="24"/>
                <w:lang w:eastAsia="zh-CN"/>
              </w:rPr>
              <w:t>&lt;</w:t>
            </w:r>
            <w:r>
              <w:rPr>
                <w:rFonts w:eastAsia="宋体"/>
                <w:b/>
                <w:bCs/>
                <w:szCs w:val="24"/>
                <w:lang w:eastAsia="zh-CN"/>
              </w:rPr>
              <w:t>Way Forward</w:t>
            </w:r>
            <w:r>
              <w:rPr>
                <w:rFonts w:eastAsia="宋体"/>
                <w:szCs w:val="24"/>
                <w:lang w:eastAsia="zh-CN"/>
              </w:rPr>
              <w:t xml:space="preserve"> &gt;: Further discuss the following options in FR1:</w:t>
            </w:r>
          </w:p>
          <w:p>
            <w:pPr>
              <w:pStyle w:val="37"/>
              <w:numPr>
                <w:ilvl w:val="1"/>
                <w:numId w:val="4"/>
              </w:numPr>
              <w:overflowPunct/>
              <w:autoSpaceDE/>
              <w:adjustRightInd/>
              <w:spacing w:before="157" w:beforeLines="50" w:after="157" w:afterLines="50"/>
              <w:ind w:left="1656" w:firstLineChars="0"/>
              <w:textAlignment w:val="auto"/>
              <w:rPr>
                <w:bCs/>
                <w:szCs w:val="21"/>
              </w:rPr>
            </w:pPr>
            <w:r>
              <w:rPr>
                <w:rFonts w:hint="eastAsia"/>
                <w:bCs/>
                <w:szCs w:val="21"/>
              </w:rPr>
              <w:t>O</w:t>
            </w:r>
            <w:r>
              <w:rPr>
                <w:bCs/>
                <w:szCs w:val="21"/>
              </w:rPr>
              <w:t>ption 1: change known TCI state conditions to make cell switch delay requirements applicable to the case without L1 measurement and report</w:t>
            </w:r>
          </w:p>
          <w:p>
            <w:pPr>
              <w:pStyle w:val="37"/>
              <w:numPr>
                <w:ilvl w:val="1"/>
                <w:numId w:val="4"/>
              </w:numPr>
              <w:overflowPunct/>
              <w:autoSpaceDE/>
              <w:adjustRightInd/>
              <w:spacing w:before="157" w:beforeLines="50" w:after="157" w:afterLines="50"/>
              <w:ind w:left="1656" w:firstLineChars="0"/>
              <w:textAlignment w:val="auto"/>
              <w:rPr>
                <w:bCs/>
                <w:szCs w:val="21"/>
              </w:rPr>
            </w:pPr>
            <w:r>
              <w:rPr>
                <w:rFonts w:hint="eastAsia" w:eastAsiaTheme="minorEastAsia"/>
                <w:bCs/>
                <w:szCs w:val="21"/>
                <w:lang w:eastAsia="zh-CN"/>
              </w:rPr>
              <w:t>O</w:t>
            </w:r>
            <w:r>
              <w:rPr>
                <w:rFonts w:eastAsiaTheme="minorEastAsia"/>
                <w:bCs/>
                <w:szCs w:val="21"/>
                <w:lang w:eastAsia="zh-CN"/>
              </w:rPr>
              <w:t xml:space="preserve">ption 2: Allow </w:t>
            </w:r>
            <w:r>
              <w:rPr>
                <w:bCs/>
                <w:szCs w:val="21"/>
              </w:rPr>
              <w:t>cell switch delay requirements applicable to unknown TCI state case with conditions.</w:t>
            </w:r>
          </w:p>
          <w:p>
            <w:pPr>
              <w:pStyle w:val="37"/>
              <w:numPr>
                <w:ilvl w:val="1"/>
                <w:numId w:val="4"/>
              </w:numPr>
              <w:overflowPunct/>
              <w:autoSpaceDE/>
              <w:adjustRightInd/>
              <w:spacing w:before="157" w:beforeLines="50" w:after="157" w:afterLines="50"/>
              <w:ind w:left="1656" w:firstLineChars="0"/>
              <w:textAlignment w:val="auto"/>
              <w:rPr>
                <w:rFonts w:eastAsiaTheme="minorEastAsia"/>
                <w:bCs/>
                <w:szCs w:val="21"/>
                <w:lang w:eastAsia="zh-CN"/>
              </w:rPr>
            </w:pPr>
            <w:r>
              <w:rPr>
                <w:rFonts w:hint="eastAsia" w:eastAsiaTheme="minorEastAsia"/>
                <w:bCs/>
                <w:szCs w:val="21"/>
                <w:lang w:eastAsia="zh-CN"/>
              </w:rPr>
              <w:t>R</w:t>
            </w:r>
            <w:r>
              <w:rPr>
                <w:rFonts w:eastAsiaTheme="minorEastAsia"/>
                <w:bCs/>
                <w:szCs w:val="21"/>
                <w:lang w:eastAsia="zh-CN"/>
              </w:rPr>
              <w:t>egarding the conditions, further discuss the following options when SNR of the TCI state</w:t>
            </w:r>
            <w:r>
              <w:rPr>
                <w:rFonts w:hint="eastAsia" w:eastAsiaTheme="minorEastAsia"/>
                <w:bCs/>
                <w:szCs w:val="21"/>
                <w:lang w:eastAsia="zh-CN"/>
              </w:rPr>
              <w:t>≥</w:t>
            </w:r>
            <w:r>
              <w:rPr>
                <w:rFonts w:eastAsiaTheme="minorEastAsia"/>
                <w:bCs/>
                <w:szCs w:val="21"/>
                <w:lang w:eastAsia="zh-CN"/>
              </w:rPr>
              <w:t xml:space="preserve"> -3dB</w:t>
            </w:r>
          </w:p>
          <w:p>
            <w:pPr>
              <w:pStyle w:val="37"/>
              <w:numPr>
                <w:ilvl w:val="3"/>
                <w:numId w:val="4"/>
              </w:numPr>
              <w:overflowPunct/>
              <w:autoSpaceDE/>
              <w:adjustRightInd/>
              <w:spacing w:before="157" w:beforeLines="50" w:after="157" w:afterLines="50"/>
              <w:ind w:firstLineChars="0"/>
              <w:textAlignment w:val="auto"/>
              <w:rPr>
                <w:bCs/>
                <w:szCs w:val="21"/>
              </w:rPr>
            </w:pPr>
            <w:r>
              <w:rPr>
                <w:bCs/>
                <w:szCs w:val="21"/>
              </w:rPr>
              <w:t>Condition 1: TCI state has been activated and</w:t>
            </w:r>
          </w:p>
          <w:p>
            <w:pPr>
              <w:pStyle w:val="37"/>
              <w:numPr>
                <w:ilvl w:val="4"/>
                <w:numId w:val="4"/>
              </w:numPr>
              <w:overflowPunct/>
              <w:autoSpaceDE/>
              <w:adjustRightInd/>
              <w:spacing w:before="157" w:beforeLines="50" w:after="157" w:afterLines="50"/>
              <w:ind w:firstLineChars="0"/>
              <w:textAlignment w:val="auto"/>
              <w:rPr>
                <w:bCs/>
                <w:szCs w:val="21"/>
              </w:rPr>
            </w:pPr>
            <w:r>
              <w:rPr>
                <w:bCs/>
                <w:szCs w:val="21"/>
              </w:rPr>
              <w:t xml:space="preserve">Condition 1A: </w:t>
            </w:r>
            <w:r>
              <w:rPr>
                <w:szCs w:val="21"/>
              </w:rPr>
              <w:t>the TCI state activation command was received not more than 1280 ms before the cell switch command</w:t>
            </w:r>
          </w:p>
          <w:p>
            <w:pPr>
              <w:pStyle w:val="37"/>
              <w:numPr>
                <w:ilvl w:val="4"/>
                <w:numId w:val="4"/>
              </w:numPr>
              <w:spacing w:before="157" w:beforeLines="50" w:after="157" w:afterLines="50"/>
              <w:ind w:firstLineChars="0"/>
              <w:rPr>
                <w:bCs/>
                <w:szCs w:val="21"/>
              </w:rPr>
            </w:pPr>
            <w:r>
              <w:rPr>
                <w:bCs/>
                <w:szCs w:val="21"/>
              </w:rPr>
              <w:t>Condition 1B: Beam-level L3 measurement results have been reported in 1280 ms</w:t>
            </w:r>
          </w:p>
          <w:p>
            <w:pPr>
              <w:pStyle w:val="37"/>
              <w:numPr>
                <w:ilvl w:val="4"/>
                <w:numId w:val="4"/>
              </w:numPr>
              <w:overflowPunct/>
              <w:autoSpaceDE/>
              <w:adjustRightInd/>
              <w:spacing w:before="157" w:beforeLines="50" w:after="157" w:afterLines="50"/>
              <w:ind w:firstLineChars="0"/>
              <w:textAlignment w:val="auto"/>
              <w:rPr>
                <w:bCs/>
                <w:szCs w:val="21"/>
              </w:rPr>
            </w:pPr>
            <w:r>
              <w:rPr>
                <w:bCs/>
                <w:szCs w:val="21"/>
              </w:rPr>
              <w:t xml:space="preserve">Condition 1C: </w:t>
            </w:r>
            <w:r>
              <w:rPr>
                <w:szCs w:val="21"/>
              </w:rPr>
              <w:t>The RS associated to the target TCI state is available at least every 1280 ms after TCI state activation command</w:t>
            </w:r>
          </w:p>
          <w:p>
            <w:pPr>
              <w:pStyle w:val="37"/>
              <w:numPr>
                <w:ilvl w:val="3"/>
                <w:numId w:val="4"/>
              </w:numPr>
              <w:overflowPunct/>
              <w:autoSpaceDE/>
              <w:adjustRightInd/>
              <w:spacing w:before="157" w:beforeLines="50" w:after="157" w:afterLines="50"/>
              <w:ind w:firstLineChars="0"/>
              <w:textAlignment w:val="auto"/>
              <w:rPr>
                <w:bCs/>
                <w:szCs w:val="21"/>
              </w:rPr>
            </w:pPr>
            <w:r>
              <w:rPr>
                <w:bCs/>
                <w:szCs w:val="21"/>
              </w:rPr>
              <w:t xml:space="preserve">Condition 2: </w:t>
            </w:r>
            <w:r>
              <w:rPr>
                <w:szCs w:val="21"/>
              </w:rPr>
              <w:t>UE has reported L3-RSRP measurements for the SSB associated to the target TCI state in [1280]ms before the cell switch command</w:t>
            </w:r>
          </w:p>
          <w:p>
            <w:pPr>
              <w:pStyle w:val="37"/>
              <w:numPr>
                <w:ilvl w:val="-1"/>
                <w:numId w:val="0"/>
              </w:numPr>
              <w:overflowPunct w:val="0"/>
              <w:autoSpaceDE w:val="0"/>
              <w:autoSpaceDN w:val="0"/>
              <w:adjustRightInd w:val="0"/>
              <w:spacing w:before="157" w:beforeLines="50" w:after="157" w:afterLines="50"/>
              <w:ind w:left="0" w:leftChars="0" w:firstLine="0" w:firstLineChars="0"/>
              <w:contextualSpacing w:val="0"/>
              <w:textAlignment w:val="baseline"/>
              <w:rPr>
                <w:rFonts w:eastAsia="宋体"/>
                <w:sz w:val="20"/>
                <w:szCs w:val="20"/>
                <w:lang w:eastAsia="zh-CN"/>
              </w:rPr>
            </w:pPr>
          </w:p>
        </w:tc>
      </w:tr>
    </w:tbl>
    <w:p>
      <w:pPr>
        <w:pStyle w:val="99"/>
        <w:numPr>
          <w:ilvl w:val="0"/>
          <w:numId w:val="0"/>
        </w:numPr>
        <w:spacing w:before="157" w:beforeLines="50" w:after="157" w:afterLines="50"/>
        <w:rPr>
          <w:bCs/>
          <w:szCs w:val="21"/>
        </w:rPr>
      </w:pPr>
      <w:r>
        <w:rPr>
          <w:rFonts w:hint="eastAsia"/>
          <w:b w:val="0"/>
          <w:bCs w:val="0"/>
          <w:sz w:val="21"/>
          <w:szCs w:val="21"/>
          <w:lang w:val="en-US" w:eastAsia="zh-CN"/>
        </w:rPr>
        <w:t>In last meeting, we have discussed whether it is flexible to decouple LTM and L1 measurement and reached the agreement tha</w:t>
      </w:r>
      <w:r>
        <w:rPr>
          <w:rFonts w:hint="eastAsia"/>
          <w:b/>
          <w:bCs/>
          <w:sz w:val="21"/>
          <w:szCs w:val="21"/>
          <w:lang w:val="en-US" w:eastAsia="zh-CN"/>
        </w:rPr>
        <w:t xml:space="preserve">t </w:t>
      </w:r>
      <w:r>
        <w:rPr>
          <w:bCs/>
          <w:szCs w:val="21"/>
        </w:rPr>
        <w:t>the cell switch delay requirement is applicable for the case without L1 measurement and report under certain conditions</w:t>
      </w:r>
      <w:r>
        <w:rPr>
          <w:rFonts w:hint="eastAsia"/>
          <w:bCs/>
          <w:szCs w:val="21"/>
          <w:lang w:val="en-US" w:eastAsia="zh-CN"/>
        </w:rPr>
        <w:t xml:space="preserve"> in FR1. As to FR2, due to the benefit is less without L1 measurement, </w:t>
      </w:r>
      <w:r>
        <w:rPr>
          <w:szCs w:val="21"/>
        </w:rPr>
        <w:t>the RAN4 Rel-18 related LTM requirements are not applicable if L1 measurement of LTM candidate cell is not supported or configured.</w:t>
      </w:r>
      <w:r>
        <w:rPr>
          <w:rFonts w:hint="eastAsia"/>
          <w:szCs w:val="21"/>
          <w:lang w:val="en-US" w:eastAsia="zh-CN"/>
        </w:rPr>
        <w:t xml:space="preserve"> In this meeting, we should discuss</w:t>
      </w:r>
      <w:r>
        <w:rPr>
          <w:bCs/>
          <w:szCs w:val="21"/>
        </w:rPr>
        <w:t xml:space="preserve"> how the requirement applies together with the condition</w:t>
      </w:r>
      <w:r>
        <w:rPr>
          <w:rFonts w:hint="eastAsia"/>
          <w:bCs/>
          <w:szCs w:val="21"/>
          <w:lang w:val="en-US" w:eastAsia="zh-CN"/>
        </w:rPr>
        <w:t xml:space="preserve"> in FR1</w:t>
      </w:r>
      <w:r>
        <w:rPr>
          <w:bCs/>
          <w:szCs w:val="21"/>
        </w:rPr>
        <w:t>.</w:t>
      </w:r>
    </w:p>
    <w:p>
      <w:pPr>
        <w:pStyle w:val="99"/>
        <w:numPr>
          <w:ilvl w:val="0"/>
          <w:numId w:val="0"/>
        </w:numPr>
        <w:spacing w:before="157" w:beforeLines="50" w:after="157" w:afterLines="50"/>
        <w:rPr>
          <w:rFonts w:hint="eastAsia"/>
          <w:bCs/>
          <w:szCs w:val="21"/>
          <w:lang w:val="en-US" w:eastAsia="zh-CN"/>
        </w:rPr>
      </w:pPr>
      <w:r>
        <w:rPr>
          <w:rFonts w:hint="eastAsia"/>
          <w:bCs/>
          <w:szCs w:val="21"/>
          <w:lang w:val="en-US" w:eastAsia="zh-CN"/>
        </w:rPr>
        <w:t xml:space="preserve">There are two options. The first one is to change known TCI state conditions to make cell switch delay requirement applicable to the case without L1 measurement and report. The second one is to allow cell switch delay requirements applicable to unknown TCI state case with condition. In our understanding, both options are fine and can handle the case that </w:t>
      </w:r>
      <w:r>
        <w:rPr>
          <w:bCs/>
          <w:szCs w:val="21"/>
        </w:rPr>
        <w:t>the cell switch delay requirement is applicable</w:t>
      </w:r>
      <w:r>
        <w:rPr>
          <w:rFonts w:hint="eastAsia"/>
          <w:bCs/>
          <w:szCs w:val="21"/>
          <w:lang w:val="en-US" w:eastAsia="zh-CN"/>
        </w:rPr>
        <w:t xml:space="preserve"> </w:t>
      </w:r>
      <w:r>
        <w:rPr>
          <w:bCs/>
          <w:szCs w:val="21"/>
        </w:rPr>
        <w:t>without L1 measurement and report</w:t>
      </w:r>
      <w:r>
        <w:rPr>
          <w:rFonts w:hint="eastAsia"/>
          <w:bCs/>
          <w:szCs w:val="21"/>
          <w:lang w:val="en-US" w:eastAsia="zh-CN"/>
        </w:rPr>
        <w:t>. However, for the first one, it will cause the different definition from legacy which will make specification more complex, so we perfer the second one.</w:t>
      </w:r>
    </w:p>
    <w:p>
      <w:pPr>
        <w:pStyle w:val="99"/>
        <w:numPr>
          <w:ilvl w:val="0"/>
          <w:numId w:val="0"/>
        </w:numPr>
        <w:spacing w:before="157" w:beforeLines="50" w:after="157" w:afterLines="50"/>
        <w:rPr>
          <w:rFonts w:hint="eastAsia"/>
          <w:b/>
          <w:bCs w:val="0"/>
          <w:szCs w:val="21"/>
          <w:lang w:val="en-US" w:eastAsia="zh-CN"/>
        </w:rPr>
      </w:pPr>
      <w:r>
        <w:rPr>
          <w:rFonts w:hint="eastAsia"/>
          <w:b/>
          <w:bCs w:val="0"/>
          <w:szCs w:val="21"/>
          <w:lang w:val="en-US" w:eastAsia="zh-CN"/>
        </w:rPr>
        <w:t xml:space="preserve">Observation 1: Both option1 and option2 are fine and can handle the case that </w:t>
      </w:r>
      <w:r>
        <w:rPr>
          <w:b/>
          <w:bCs w:val="0"/>
          <w:szCs w:val="21"/>
        </w:rPr>
        <w:t>the cell switch delay requirement is applicable</w:t>
      </w:r>
      <w:r>
        <w:rPr>
          <w:rFonts w:hint="eastAsia"/>
          <w:b/>
          <w:bCs w:val="0"/>
          <w:szCs w:val="21"/>
          <w:lang w:val="en-US" w:eastAsia="zh-CN"/>
        </w:rPr>
        <w:t xml:space="preserve"> </w:t>
      </w:r>
      <w:r>
        <w:rPr>
          <w:b/>
          <w:bCs w:val="0"/>
          <w:szCs w:val="21"/>
        </w:rPr>
        <w:t>without L1 measurement and report</w:t>
      </w:r>
      <w:r>
        <w:rPr>
          <w:rFonts w:hint="eastAsia"/>
          <w:b/>
          <w:bCs w:val="0"/>
          <w:szCs w:val="21"/>
          <w:lang w:val="en-US" w:eastAsia="zh-CN"/>
        </w:rPr>
        <w:t>. And option1 will cause the different definition from legacy which maybe make specification more complex.</w:t>
      </w:r>
    </w:p>
    <w:p>
      <w:pPr>
        <w:spacing w:before="157" w:beforeLines="50" w:after="157" w:afterLines="50"/>
        <w:rPr>
          <w:rFonts w:hint="default"/>
          <w:lang w:val="en-US" w:eastAsia="zh-CN"/>
        </w:rPr>
      </w:pPr>
      <w:r>
        <w:rPr>
          <w:lang w:eastAsia="zh-CN"/>
        </w:rPr>
        <w:t xml:space="preserve">Regarding conditions of unknown TCI state in FR1, one important thing is that target cell shall be known. </w:t>
      </w:r>
      <w:r>
        <w:rPr>
          <w:rFonts w:hint="eastAsia"/>
          <w:lang w:val="en-US" w:eastAsia="zh-CN"/>
        </w:rPr>
        <w:t xml:space="preserve">From UE side, </w:t>
      </w:r>
      <w:r>
        <w:rPr>
          <w:lang w:eastAsia="zh-CN"/>
        </w:rPr>
        <w:t>UE is not expected to active TCI of target unknown cell</w:t>
      </w:r>
      <w:r>
        <w:rPr>
          <w:rFonts w:hint="eastAsia"/>
          <w:lang w:val="en-US" w:eastAsia="zh-CN"/>
        </w:rPr>
        <w:t xml:space="preserve"> and t</w:t>
      </w:r>
      <w:r>
        <w:t>here should be some conditions to ensure the activated TCI state is really known at UE side</w:t>
      </w:r>
      <w:r>
        <w:rPr>
          <w:rFonts w:hint="eastAsia"/>
          <w:lang w:val="en-US" w:eastAsia="zh-CN"/>
        </w:rPr>
        <w:t xml:space="preserve">. Therefore, </w:t>
      </w:r>
      <w:r>
        <w:t xml:space="preserve">SNR of the SSB associated to TCI state should be </w:t>
      </w:r>
      <w:r>
        <w:rPr>
          <w:rFonts w:hint="eastAsia"/>
          <w:lang w:val="en-US" w:eastAsia="zh-CN"/>
        </w:rPr>
        <w:t>larger than</w:t>
      </w:r>
      <w:r>
        <w:t xml:space="preserve"> -3dB</w:t>
      </w:r>
      <w:r>
        <w:rPr>
          <w:rFonts w:hint="eastAsia"/>
          <w:lang w:val="en-US" w:eastAsia="zh-CN"/>
        </w:rPr>
        <w:t xml:space="preserve">. </w:t>
      </w:r>
      <w:r>
        <w:rPr>
          <w:lang w:eastAsia="zh-CN"/>
        </w:rPr>
        <w:t xml:space="preserve">From NW side, </w:t>
      </w:r>
      <w:r>
        <w:t>NW w</w:t>
      </w:r>
      <w:r>
        <w:rPr>
          <w:rFonts w:hint="eastAsia"/>
          <w:lang w:val="en-US" w:eastAsia="zh-CN"/>
        </w:rPr>
        <w:t>on</w:t>
      </w:r>
      <w:r>
        <w:rPr>
          <w:rFonts w:hint="default"/>
          <w:lang w:val="en-US" w:eastAsia="zh-CN"/>
        </w:rPr>
        <w:t>’</w:t>
      </w:r>
      <w:r>
        <w:rPr>
          <w:rFonts w:hint="eastAsia"/>
          <w:lang w:val="en-US" w:eastAsia="zh-CN"/>
        </w:rPr>
        <w:t>t</w:t>
      </w:r>
      <w:r>
        <w:t xml:space="preserve"> indicate the TCI state blindly</w:t>
      </w:r>
      <w:r>
        <w:rPr>
          <w:rFonts w:hint="eastAsia"/>
          <w:lang w:val="en-US" w:eastAsia="zh-CN"/>
        </w:rPr>
        <w:t xml:space="preserve"> and </w:t>
      </w:r>
      <w:r>
        <w:rPr>
          <w:lang w:eastAsia="zh-CN"/>
        </w:rPr>
        <w:t xml:space="preserve">the activation command is expected to be sent after receiving L1/L3 report. </w:t>
      </w:r>
      <w:r>
        <w:rPr>
          <w:rFonts w:hint="eastAsia"/>
          <w:lang w:val="en-US" w:eastAsia="zh-CN"/>
        </w:rPr>
        <w:t>Consequently, L3 report is required from the NW side since the scenario under discussion does not involve L1 measurement.</w:t>
      </w:r>
    </w:p>
    <w:p>
      <w:pPr>
        <w:pStyle w:val="37"/>
        <w:numPr>
          <w:ilvl w:val="-1"/>
          <w:numId w:val="0"/>
        </w:numPr>
        <w:spacing w:before="157" w:beforeLines="50" w:after="157" w:afterLines="50"/>
        <w:rPr>
          <w:b/>
          <w:bCs/>
          <w:sz w:val="21"/>
          <w:szCs w:val="21"/>
        </w:rPr>
      </w:pPr>
      <w:r>
        <w:rPr>
          <w:rFonts w:hint="default" w:eastAsia="黑体"/>
          <w:b/>
          <w:kern w:val="0"/>
          <w:sz w:val="20"/>
          <w:szCs w:val="21"/>
          <w:lang w:eastAsia="zh-CN"/>
        </w:rPr>
        <w:t>P</w:t>
      </w:r>
      <w:r>
        <w:rPr>
          <w:rFonts w:eastAsia="黑体"/>
          <w:b/>
          <w:kern w:val="0"/>
          <w:sz w:val="20"/>
          <w:szCs w:val="21"/>
          <w:lang w:eastAsia="zh-CN"/>
        </w:rPr>
        <w:t xml:space="preserve">roposal </w:t>
      </w:r>
      <w:r>
        <w:rPr>
          <w:rFonts w:hint="eastAsia" w:eastAsia="黑体"/>
          <w:b/>
          <w:kern w:val="0"/>
          <w:sz w:val="20"/>
          <w:szCs w:val="21"/>
          <w:lang w:eastAsia="zh-CN"/>
        </w:rPr>
        <w:t>7</w:t>
      </w:r>
      <w:r>
        <w:rPr>
          <w:rFonts w:eastAsia="黑体"/>
          <w:b/>
          <w:kern w:val="0"/>
          <w:sz w:val="20"/>
          <w:szCs w:val="21"/>
          <w:lang w:eastAsia="zh-CN"/>
        </w:rPr>
        <w:t xml:space="preserve">: For unknown TCI state in FR1, </w:t>
      </w:r>
      <w:r>
        <w:rPr>
          <w:rFonts w:eastAsia="黑体"/>
          <w:b/>
          <w:bCs w:val="0"/>
          <w:kern w:val="0"/>
          <w:sz w:val="20"/>
          <w:szCs w:val="21"/>
        </w:rPr>
        <w:t>cell switch delay requirements applicable</w:t>
      </w:r>
      <w:r>
        <w:rPr>
          <w:rFonts w:hint="default" w:eastAsia="黑体"/>
          <w:b/>
          <w:bCs w:val="0"/>
          <w:kern w:val="0"/>
          <w:sz w:val="20"/>
          <w:szCs w:val="21"/>
          <w:lang w:val="en-US" w:eastAsia="zh-CN"/>
        </w:rPr>
        <w:t xml:space="preserve"> </w:t>
      </w:r>
      <w:r>
        <w:rPr>
          <w:rFonts w:eastAsia="黑体"/>
          <w:b/>
          <w:bCs w:val="0"/>
          <w:kern w:val="0"/>
          <w:sz w:val="20"/>
          <w:szCs w:val="21"/>
          <w:lang w:eastAsia="zh-CN"/>
        </w:rPr>
        <w:t>when SNR of the TCI state</w:t>
      </w:r>
      <w:r>
        <w:rPr>
          <w:rFonts w:hint="default" w:eastAsia="黑体"/>
          <w:b/>
          <w:bCs w:val="0"/>
          <w:kern w:val="0"/>
          <w:sz w:val="20"/>
          <w:szCs w:val="21"/>
          <w:lang w:eastAsia="zh-CN"/>
        </w:rPr>
        <w:t>≥</w:t>
      </w:r>
      <w:r>
        <w:rPr>
          <w:rFonts w:eastAsia="黑体"/>
          <w:b/>
          <w:bCs w:val="0"/>
          <w:kern w:val="0"/>
          <w:sz w:val="20"/>
          <w:szCs w:val="21"/>
          <w:lang w:eastAsia="zh-CN"/>
        </w:rPr>
        <w:t xml:space="preserve"> -3dB</w:t>
      </w:r>
      <w:r>
        <w:rPr>
          <w:rFonts w:hint="default" w:eastAsia="黑体"/>
          <w:b/>
          <w:bCs w:val="0"/>
          <w:kern w:val="0"/>
          <w:sz w:val="20"/>
          <w:szCs w:val="21"/>
          <w:lang w:val="en-US" w:eastAsia="zh-CN"/>
        </w:rPr>
        <w:t xml:space="preserve"> and </w:t>
      </w:r>
      <w:r>
        <w:rPr>
          <w:rFonts w:eastAsia="黑体"/>
          <w:b/>
          <w:kern w:val="0"/>
          <w:sz w:val="20"/>
          <w:szCs w:val="21"/>
        </w:rPr>
        <w:t>UE has reported L3-RSRP measurements for the SSB associated to the target TCI state in [1280]ms before the cell switch command</w:t>
      </w:r>
    </w:p>
    <w:p>
      <w:pPr>
        <w:pStyle w:val="3"/>
        <w:spacing w:before="157" w:beforeLines="50" w:after="157" w:afterLines="50"/>
        <w:rPr>
          <w:rFonts w:hint="default"/>
          <w:b w:val="0"/>
          <w:bCs w:val="0"/>
          <w:sz w:val="21"/>
          <w:szCs w:val="20"/>
          <w:lang w:val="en-US" w:eastAsia="zh-CN"/>
        </w:rPr>
      </w:pPr>
      <w:r>
        <w:rPr>
          <w:rFonts w:hint="eastAsia"/>
          <w:lang w:val="en-US" w:eastAsia="zh-CN"/>
        </w:rPr>
        <w:t>2.4 Other</w:t>
      </w:r>
    </w:p>
    <w:p>
      <w:pPr>
        <w:spacing w:before="157" w:beforeLines="50" w:after="157" w:afterLines="50"/>
        <w:rPr>
          <w:rFonts w:hint="eastAsia"/>
          <w:lang w:val="en-US" w:eastAsia="zh-CN"/>
        </w:rPr>
      </w:pPr>
      <w:r>
        <w:rPr>
          <w:rFonts w:hint="eastAsia"/>
          <w:lang w:val="en-US" w:eastAsia="zh-CN"/>
        </w:rPr>
        <w:t xml:space="preserve">We have agreemrnt in RAN4#11bis meeting that </w:t>
      </w:r>
      <w:r>
        <w:rPr>
          <w:bCs/>
          <w:color w:val="auto"/>
          <w:highlight w:val="none"/>
          <w:lang w:val="en-US"/>
        </w:rPr>
        <w:t>UE is not required to report carriers which are not configured by NW</w:t>
      </w:r>
      <w:r>
        <w:rPr>
          <w:rFonts w:hint="eastAsia"/>
          <w:bCs/>
          <w:color w:val="auto"/>
          <w:highlight w:val="none"/>
          <w:lang w:val="en-US" w:eastAsia="zh-CN"/>
        </w:rPr>
        <w:t xml:space="preserve"> [2]</w:t>
      </w:r>
      <w:r>
        <w:rPr>
          <w:rFonts w:hint="eastAsia"/>
          <w:lang w:val="en-US" w:eastAsia="zh-CN"/>
        </w:rPr>
        <w:t xml:space="preserve"> and capture it in the spec..</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trPr>
        <w:tc>
          <w:tcPr>
            <w:tcW w:w="9621" w:type="dxa"/>
          </w:tcPr>
          <w:p>
            <w:pPr>
              <w:numPr>
                <w:ilvl w:val="-1"/>
                <w:numId w:val="0"/>
              </w:numPr>
              <w:spacing w:before="157" w:beforeLines="50" w:after="157" w:afterLines="50"/>
              <w:ind w:left="0" w:leftChars="0" w:firstLine="0" w:firstLineChars="0"/>
              <w:rPr>
                <w:rFonts w:hint="default" w:eastAsia="宋体"/>
                <w:b/>
                <w:bCs w:val="0"/>
                <w:color w:val="auto"/>
                <w:highlight w:val="none"/>
                <w:lang w:val="en-US" w:eastAsia="zh-CN"/>
              </w:rPr>
            </w:pPr>
            <w:r>
              <w:rPr>
                <w:rFonts w:hint="eastAsia"/>
                <w:b/>
                <w:bCs w:val="0"/>
                <w:color w:val="auto"/>
                <w:highlight w:val="none"/>
                <w:lang w:val="en-US" w:eastAsia="zh-CN"/>
              </w:rPr>
              <w:t>Agreement in RAN4#110bis</w:t>
            </w:r>
          </w:p>
          <w:p>
            <w:pPr>
              <w:numPr>
                <w:ilvl w:val="1"/>
                <w:numId w:val="4"/>
              </w:numPr>
              <w:spacing w:before="157" w:beforeLines="50" w:after="157" w:afterLines="50"/>
              <w:ind w:left="780" w:leftChars="0" w:firstLineChars="0"/>
              <w:rPr>
                <w:bCs/>
                <w:color w:val="auto"/>
                <w:highlight w:val="none"/>
                <w:lang w:val="en-US"/>
              </w:rPr>
            </w:pPr>
            <w:r>
              <w:rPr>
                <w:bCs/>
                <w:color w:val="auto"/>
                <w:highlight w:val="none"/>
                <w:lang w:val="en-US"/>
              </w:rPr>
              <w:t>It is RAN4 understanding that UE only needs to follow NW configuration for measurement and validity check.</w:t>
            </w:r>
          </w:p>
          <w:p>
            <w:pPr>
              <w:numPr>
                <w:ilvl w:val="2"/>
                <w:numId w:val="4"/>
              </w:numPr>
              <w:spacing w:before="157" w:beforeLines="50" w:after="157" w:afterLines="50"/>
              <w:rPr>
                <w:bCs/>
                <w:color w:val="auto"/>
                <w:highlight w:val="none"/>
                <w:lang w:val="en-US"/>
              </w:rPr>
            </w:pPr>
            <w:r>
              <w:rPr>
                <w:bCs/>
                <w:color w:val="auto"/>
                <w:highlight w:val="none"/>
              </w:rPr>
              <w:t>FG 39-x2 does not apply to a</w:t>
            </w:r>
            <w:r>
              <w:rPr>
                <w:bCs/>
                <w:color w:val="auto"/>
                <w:highlight w:val="none"/>
                <w:lang w:val="en-US"/>
              </w:rPr>
              <w:t>ny measurements during IDLE/INACTIVE but no included in configuration of R18 CA/DC setup improvement.</w:t>
            </w:r>
          </w:p>
          <w:p>
            <w:pPr>
              <w:numPr>
                <w:ilvl w:val="3"/>
                <w:numId w:val="4"/>
              </w:numPr>
              <w:spacing w:before="157" w:beforeLines="50" w:after="157" w:afterLines="50"/>
              <w:rPr>
                <w:bCs/>
                <w:color w:val="auto"/>
                <w:highlight w:val="none"/>
                <w:lang w:val="en-US"/>
              </w:rPr>
            </w:pPr>
            <w:r>
              <w:rPr>
                <w:bCs/>
                <w:color w:val="auto"/>
                <w:highlight w:val="none"/>
                <w:lang w:val="en-US"/>
              </w:rPr>
              <w:t>UE is not required to report carriers which are not configured by NW.</w:t>
            </w:r>
          </w:p>
          <w:p>
            <w:pPr>
              <w:pStyle w:val="37"/>
              <w:numPr>
                <w:ilvl w:val="-1"/>
                <w:numId w:val="0"/>
              </w:numPr>
              <w:overflowPunct w:val="0"/>
              <w:autoSpaceDE w:val="0"/>
              <w:autoSpaceDN w:val="0"/>
              <w:adjustRightInd w:val="0"/>
              <w:spacing w:before="157" w:beforeLines="50" w:after="157" w:afterLines="50"/>
              <w:ind w:left="0" w:leftChars="0" w:firstLine="0" w:firstLineChars="0"/>
              <w:contextualSpacing w:val="0"/>
              <w:textAlignment w:val="baseline"/>
              <w:rPr>
                <w:rFonts w:eastAsia="宋体"/>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1" w:type="dxa"/>
          </w:tcPr>
          <w:p>
            <w:pPr>
              <w:spacing w:before="157" w:beforeLines="50" w:after="157" w:afterLines="50"/>
              <w:rPr>
                <w:rFonts w:hint="default"/>
                <w:b/>
                <w:bCs/>
                <w:sz w:val="20"/>
                <w:szCs w:val="20"/>
                <w:lang w:val="en-US" w:eastAsia="zh-CN"/>
              </w:rPr>
            </w:pPr>
            <w:r>
              <w:rPr>
                <w:rFonts w:hint="eastAsia"/>
                <w:b/>
                <w:bCs/>
                <w:sz w:val="20"/>
                <w:szCs w:val="20"/>
                <w:lang w:val="en-US" w:eastAsia="zh-CN"/>
              </w:rPr>
              <w:t>TS 38.133 clause 4.7.1</w:t>
            </w:r>
          </w:p>
          <w:p>
            <w:pPr>
              <w:spacing w:before="157" w:beforeLines="50" w:after="157" w:afterLines="50"/>
              <w:rPr>
                <w:rFonts w:hint="default"/>
                <w:sz w:val="20"/>
                <w:szCs w:val="20"/>
                <w:lang w:val="en-US" w:eastAsia="zh-CN"/>
              </w:rPr>
            </w:pPr>
            <w:r>
              <w:t>UE is not required to report for fast CA/DC setup from any measurements during IDLE mode for carriers which are not configured by higher layers.</w:t>
            </w:r>
          </w:p>
        </w:tc>
      </w:tr>
    </w:tbl>
    <w:p>
      <w:pPr>
        <w:spacing w:before="157" w:beforeLines="50" w:after="157" w:afterLines="50"/>
        <w:rPr>
          <w:rFonts w:hint="eastAsia"/>
          <w:lang w:val="en-US" w:eastAsia="zh-CN"/>
        </w:rPr>
      </w:pPr>
    </w:p>
    <w:p>
      <w:pPr>
        <w:spacing w:before="157" w:beforeLines="50" w:after="157" w:afterLines="50"/>
        <w:rPr>
          <w:rFonts w:hint="eastAsia"/>
          <w:lang w:val="en-US" w:eastAsia="zh-CN"/>
        </w:rPr>
      </w:pPr>
      <w:r>
        <w:rPr>
          <w:rFonts w:hint="eastAsia"/>
          <w:lang w:val="en-US" w:eastAsia="zh-CN"/>
        </w:rPr>
        <w:t>However, RAN2 maybe have different understand based on their design. We can observe from the agreement blew. In RAN2</w:t>
      </w:r>
      <w:r>
        <w:rPr>
          <w:rFonts w:hint="default"/>
          <w:lang w:val="en-US" w:eastAsia="zh-CN"/>
        </w:rPr>
        <w:t>’</w:t>
      </w:r>
      <w:r>
        <w:rPr>
          <w:rFonts w:hint="eastAsia"/>
          <w:lang w:val="en-US" w:eastAsia="zh-CN"/>
        </w:rPr>
        <w:t>s view,</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measReselectionCarrierListNR</w:t>
      </w:r>
      <w:r>
        <w:rPr>
          <w:rFonts w:hint="eastAsia"/>
          <w:lang w:val="en-US" w:eastAsia="zh-CN"/>
        </w:rPr>
        <w:t xml:space="preserve"> is optional and UE should report any measurement it has if </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measReselectionCarrierListNR</w:t>
      </w:r>
      <w:r>
        <w:rPr>
          <w:rFonts w:hint="eastAsia"/>
          <w:lang w:val="en-US" w:eastAsia="zh-CN"/>
        </w:rPr>
        <w:t xml:space="preserve"> is not configured [3].</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9621" w:type="dxa"/>
          </w:tcPr>
          <w:p>
            <w:pPr>
              <w:numPr>
                <w:ilvl w:val="-1"/>
                <w:numId w:val="0"/>
              </w:numPr>
              <w:spacing w:before="157" w:beforeLines="50" w:after="157" w:afterLines="50"/>
              <w:ind w:left="0" w:firstLine="0"/>
              <w:rPr>
                <w:rFonts w:eastAsia="宋体"/>
                <w:sz w:val="20"/>
                <w:szCs w:val="20"/>
                <w:lang w:eastAsia="zh-CN"/>
              </w:rPr>
            </w:pPr>
            <w:r>
              <w:rPr>
                <w:rFonts w:hint="eastAsia"/>
                <w:b/>
                <w:bCs w:val="0"/>
                <w:color w:val="auto"/>
                <w:highlight w:val="none"/>
                <w:lang w:val="en-US" w:eastAsia="zh-CN"/>
              </w:rPr>
              <w:t>Agreement in RAN2#125bis (R2-2404006)</w:t>
            </w:r>
          </w:p>
          <w:p>
            <w:pPr>
              <w:pStyle w:val="96"/>
              <w:spacing w:before="157" w:beforeLines="50" w:after="157" w:afterLines="50"/>
              <w:ind w:left="570"/>
              <w:rPr>
                <w:rFonts w:eastAsia="宋体"/>
                <w:sz w:val="20"/>
                <w:szCs w:val="20"/>
                <w:lang w:eastAsia="zh-CN"/>
              </w:rPr>
            </w:pPr>
            <w:r>
              <w:rPr>
                <w:b w:val="0"/>
                <w:bCs/>
              </w:rPr>
              <w:t xml:space="preserve">For reselection measurements: Confirm that the freq is optionally configured by the network, applicable to UE availability indication and UE reporting (doesn’t impact the actual measurements). If not configured, the UE reports what is has.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3" w:hRule="atLeast"/>
        </w:trPr>
        <w:tc>
          <w:tcPr>
            <w:tcW w:w="9621" w:type="dxa"/>
          </w:tcPr>
          <w:p>
            <w:pPr>
              <w:overflowPunct w:val="0"/>
              <w:autoSpaceDE w:val="0"/>
              <w:autoSpaceDN w:val="0"/>
              <w:adjustRightInd w:val="0"/>
              <w:spacing w:before="157" w:beforeLines="50" w:after="157" w:afterLines="50"/>
              <w:ind w:left="0" w:firstLine="0"/>
              <w:textAlignment w:val="baseline"/>
              <w:rPr>
                <w:rFonts w:hint="default"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TS 38.331 clause 5.7.10.3</w:t>
            </w:r>
          </w:p>
          <w:p>
            <w:pPr>
              <w:overflowPunct w:val="0"/>
              <w:autoSpaceDE w:val="0"/>
              <w:autoSpaceDN w:val="0"/>
              <w:adjustRightInd w:val="0"/>
              <w:spacing w:before="157" w:beforeLines="50" w:after="157" w:afterLines="5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 xml:space="preserve">reselectionMeasurementReq </w:t>
            </w:r>
            <w:r>
              <w:rPr>
                <w:rFonts w:ascii="Times New Roman" w:hAnsi="Times New Roman" w:eastAsia="Times New Roman" w:cs="Times New Roman"/>
                <w:lang w:val="en-GB" w:eastAsia="ja-JP" w:bidi="ar-SA"/>
              </w:rPr>
              <w:t xml:space="preserve">is included in the </w:t>
            </w:r>
            <w:r>
              <w:rPr>
                <w:rFonts w:ascii="Times New Roman" w:hAnsi="Times New Roman" w:eastAsia="Times New Roman" w:cs="Times New Roman"/>
                <w:i/>
                <w:iCs/>
                <w:lang w:val="en-GB" w:eastAsia="ja-JP" w:bidi="ar-SA"/>
              </w:rPr>
              <w:t>UEInformationRequest</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validatedMeasurementsReq</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iCs/>
                <w:lang w:val="en-GB" w:eastAsia="ja-JP" w:bidi="ar-SA"/>
              </w:rPr>
              <w:t xml:space="preserve">UEInformationRequest </w:t>
            </w:r>
            <w:r>
              <w:rPr>
                <w:rFonts w:ascii="Times New Roman" w:hAnsi="Times New Roman" w:eastAsia="Times New Roman" w:cs="Times New Roman"/>
                <w:lang w:val="en-GB" w:eastAsia="ja-JP" w:bidi="ar-SA"/>
              </w:rPr>
              <w:t xml:space="preserve">and </w:t>
            </w:r>
            <w:r>
              <w:rPr>
                <w:rFonts w:ascii="Times New Roman" w:hAnsi="Times New Roman" w:eastAsia="Times New Roman" w:cs="Times New Roman"/>
                <w:i/>
                <w:iCs/>
                <w:lang w:val="en-GB" w:eastAsia="ja-JP" w:bidi="ar-SA"/>
              </w:rPr>
              <w:t xml:space="preserve">measReselectionValidityDuration </w:t>
            </w:r>
            <w:r>
              <w:rPr>
                <w:rFonts w:ascii="Times New Roman" w:hAnsi="Times New Roman" w:eastAsia="Times New Roman" w:cs="Times New Roman"/>
                <w:lang w:val="en-GB" w:eastAsia="ja-JP" w:bidi="ar-SA"/>
              </w:rPr>
              <w:t xml:space="preserve">is included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measReselectionCarrierListNR</w:t>
            </w:r>
            <w:r>
              <w:rPr>
                <w:rFonts w:ascii="Times New Roman" w:hAnsi="Times New Roman" w:eastAsia="Times New Roman" w:cs="Times New Roman"/>
                <w:lang w:val="en-GB" w:eastAsia="ja-JP" w:bidi="ar-SA"/>
              </w:rPr>
              <w:t xml:space="preserve"> is present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418"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measResultReselectionNR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UEInformationResponse</w:t>
            </w:r>
            <w:r>
              <w:rPr>
                <w:rFonts w:ascii="Times New Roman" w:hAnsi="Times New Roman" w:eastAsia="Times New Roman" w:cs="Times New Roman"/>
                <w:lang w:val="en-GB" w:eastAsia="ja-JP" w:bidi="ar-SA"/>
              </w:rPr>
              <w:t xml:space="preserve"> message the valid NR</w:t>
            </w:r>
            <w:r>
              <w:rPr>
                <w:rFonts w:ascii="Times New Roman" w:hAnsi="Times New Roman" w:eastAsia="宋体" w:cs="Times New Roman"/>
                <w:lang w:val="en-GB" w:eastAsia="ja-JP" w:bidi="ar-SA"/>
              </w:rPr>
              <w:t xml:space="preserve"> </w:t>
            </w:r>
            <w:r>
              <w:rPr>
                <w:rFonts w:ascii="Times New Roman" w:hAnsi="Times New Roman" w:eastAsia="Times New Roman" w:cs="Times New Roman"/>
                <w:lang w:val="en-GB" w:eastAsia="ja-JP" w:bidi="ar-SA"/>
              </w:rPr>
              <w:t xml:space="preserve">measurement results, if available for any frequency listed in </w:t>
            </w:r>
            <w:r>
              <w:rPr>
                <w:rFonts w:ascii="Times New Roman" w:hAnsi="Times New Roman" w:eastAsia="Times New Roman" w:cs="Times New Roman"/>
                <w:i/>
                <w:iCs/>
                <w:lang w:val="en-GB" w:eastAsia="ja-JP" w:bidi="ar-SA"/>
              </w:rPr>
              <w:t xml:space="preserve">measReselectionCarrierListNR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iCs/>
                <w:lang w:val="en-GB" w:eastAsia="ja-JP" w:bidi="ar-SA"/>
              </w:rPr>
              <w:t xml:space="preserve"> and set </w:t>
            </w:r>
            <w:r>
              <w:rPr>
                <w:rFonts w:ascii="Times New Roman" w:hAnsi="Times New Roman" w:eastAsia="Times New Roman" w:cs="Times New Roman"/>
                <w:i/>
                <w:lang w:val="en-GB" w:eastAsia="ja-JP" w:bidi="ar-SA"/>
              </w:rPr>
              <w:t xml:space="preserve">validityStatus </w:t>
            </w:r>
            <w:r>
              <w:rPr>
                <w:rFonts w:ascii="Times New Roman" w:hAnsi="Times New Roman" w:eastAsia="Times New Roman" w:cs="Times New Roman"/>
                <w:iCs/>
                <w:lang w:val="en-GB" w:eastAsia="ja-JP" w:bidi="ar-SA"/>
              </w:rPr>
              <w:t xml:space="preserve">to the value of </w:t>
            </w:r>
            <w:r>
              <w:rPr>
                <w:rFonts w:ascii="Times New Roman" w:hAnsi="Times New Roman" w:eastAsia="Times New Roman" w:cs="Times New Roman"/>
                <w:i/>
                <w:lang w:val="en-GB" w:eastAsia="ja-JP" w:bidi="ar-SA"/>
              </w:rPr>
              <w:t>measIdleValidityDuration</w:t>
            </w:r>
            <w:r>
              <w:rPr>
                <w:rFonts w:ascii="Times New Roman" w:hAnsi="Times New Roman" w:eastAsia="Times New Roman" w:cs="Times New Roman"/>
                <w:iCs/>
                <w:lang w:val="en-GB" w:eastAsia="ja-JP" w:bidi="ar-SA"/>
              </w:rPr>
              <w:t xml:space="preserve">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Cs/>
                <w:lang w:val="en-GB" w:eastAsia="ja-JP" w:bidi="ar-SA"/>
              </w:rPr>
              <w:t>for each reported measurement</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 else:</w:t>
            </w:r>
          </w:p>
          <w:p>
            <w:pPr>
              <w:overflowPunct w:val="0"/>
              <w:autoSpaceDE w:val="0"/>
              <w:autoSpaceDN w:val="0"/>
              <w:adjustRightInd w:val="0"/>
              <w:spacing w:before="157" w:beforeLines="50" w:after="157" w:afterLines="5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measResultReselectionNR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iCs/>
                <w:lang w:val="en-GB" w:eastAsia="ja-JP" w:bidi="ar-SA"/>
              </w:rPr>
              <w:t>UEInformationResponse</w:t>
            </w:r>
            <w:r>
              <w:rPr>
                <w:rFonts w:ascii="Times New Roman" w:hAnsi="Times New Roman" w:eastAsia="Times New Roman" w:cs="Times New Roman"/>
                <w:lang w:val="en-GB" w:eastAsia="ja-JP" w:bidi="ar-SA"/>
              </w:rPr>
              <w:t xml:space="preserve"> message to</w:t>
            </w:r>
            <w:r>
              <w:rPr>
                <w:rFonts w:ascii="Times New Roman" w:hAnsi="Times New Roman" w:eastAsia="Times New Roman" w:cs="Times New Roman"/>
                <w:highlight w:val="green"/>
                <w:lang w:val="en-GB" w:eastAsia="ja-JP" w:bidi="ar-SA"/>
              </w:rPr>
              <w:t xml:space="preserve"> any valid NR measurement results, if available</w:t>
            </w:r>
            <w:r>
              <w:rPr>
                <w:rFonts w:ascii="Times New Roman" w:hAnsi="Times New Roman" w:eastAsia="Times New Roman" w:cs="Times New Roman"/>
                <w:lang w:val="en-GB" w:eastAsia="ja-JP" w:bidi="ar-SA"/>
              </w:rPr>
              <w:t xml:space="preserve">, and set validityStatus to the value of </w:t>
            </w:r>
            <w:r>
              <w:rPr>
                <w:rFonts w:ascii="Times New Roman" w:hAnsi="Times New Roman" w:eastAsia="Times New Roman" w:cs="Times New Roman"/>
                <w:i/>
                <w:iCs/>
                <w:lang w:val="en-GB" w:eastAsia="ja-JP" w:bidi="ar-SA"/>
              </w:rPr>
              <w:t>measIdleValidityDuration</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before="157" w:beforeLines="50" w:after="157" w:afterLines="5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measReselectionCarrierListNR</w:t>
            </w:r>
            <w:r>
              <w:rPr>
                <w:rFonts w:ascii="Times New Roman" w:hAnsi="Times New Roman" w:eastAsia="Times New Roman" w:cs="Times New Roman"/>
                <w:lang w:val="en-GB" w:eastAsia="ja-JP" w:bidi="ar-SA"/>
              </w:rPr>
              <w:t xml:space="preserve"> is present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418"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measResultReselectionNR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UEInformationResponse</w:t>
            </w:r>
            <w:r>
              <w:rPr>
                <w:rFonts w:ascii="Times New Roman" w:hAnsi="Times New Roman" w:eastAsia="Times New Roman" w:cs="Times New Roman"/>
                <w:lang w:val="en-GB" w:eastAsia="ja-JP" w:bidi="ar-SA"/>
              </w:rPr>
              <w:t xml:space="preserve"> message the NR</w:t>
            </w:r>
            <w:r>
              <w:rPr>
                <w:rFonts w:ascii="Times New Roman" w:hAnsi="Times New Roman" w:eastAsia="宋体" w:cs="Times New Roman"/>
                <w:lang w:val="en-GB" w:eastAsia="ja-JP" w:bidi="ar-SA"/>
              </w:rPr>
              <w:t xml:space="preserve"> </w:t>
            </w:r>
            <w:r>
              <w:rPr>
                <w:rFonts w:ascii="Times New Roman" w:hAnsi="Times New Roman" w:eastAsia="Times New Roman" w:cs="Times New Roman"/>
                <w:lang w:val="en-GB" w:eastAsia="ja-JP" w:bidi="ar-SA"/>
              </w:rPr>
              <w:t xml:space="preserve">measurement results, if available for any frequency listed in </w:t>
            </w:r>
            <w:r>
              <w:rPr>
                <w:rFonts w:ascii="Times New Roman" w:hAnsi="Times New Roman" w:eastAsia="Times New Roman" w:cs="Times New Roman"/>
                <w:i/>
                <w:iCs/>
                <w:lang w:val="en-GB" w:eastAsia="ja-JP" w:bidi="ar-SA"/>
              </w:rPr>
              <w:t xml:space="preserve">measReselectionCarrierListNR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before="157" w:beforeLines="50" w:after="157" w:afterLines="5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measResultReselectionNR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iCs/>
                <w:lang w:val="en-GB" w:eastAsia="ja-JP" w:bidi="ar-SA"/>
              </w:rPr>
              <w:t>UEInformationResponse</w:t>
            </w:r>
            <w:r>
              <w:rPr>
                <w:rFonts w:ascii="Times New Roman" w:hAnsi="Times New Roman" w:eastAsia="Times New Roman" w:cs="Times New Roman"/>
                <w:lang w:val="en-GB" w:eastAsia="ja-JP" w:bidi="ar-SA"/>
              </w:rPr>
              <w:t xml:space="preserve"> message to</w:t>
            </w:r>
            <w:r>
              <w:rPr>
                <w:rFonts w:ascii="Times New Roman" w:hAnsi="Times New Roman" w:eastAsia="Times New Roman" w:cs="Times New Roman"/>
                <w:highlight w:val="green"/>
                <w:lang w:val="en-GB" w:eastAsia="ja-JP" w:bidi="ar-SA"/>
              </w:rPr>
              <w:t xml:space="preserve"> any NR measurement results, if available;</w:t>
            </w:r>
          </w:p>
          <w:p>
            <w:pPr>
              <w:pStyle w:val="37"/>
              <w:numPr>
                <w:ilvl w:val="-1"/>
                <w:numId w:val="0"/>
              </w:numPr>
              <w:overflowPunct w:val="0"/>
              <w:autoSpaceDE w:val="0"/>
              <w:autoSpaceDN w:val="0"/>
              <w:adjustRightInd w:val="0"/>
              <w:spacing w:before="157" w:beforeLines="50" w:after="157" w:afterLines="50"/>
              <w:ind w:left="0" w:leftChars="0" w:firstLine="0" w:firstLineChars="0"/>
              <w:contextualSpacing w:val="0"/>
              <w:textAlignment w:val="baseline"/>
              <w:rPr>
                <w:rFonts w:eastAsia="宋体"/>
                <w:sz w:val="20"/>
                <w:szCs w:val="20"/>
                <w:lang w:eastAsia="zh-CN"/>
              </w:rPr>
            </w:pPr>
          </w:p>
        </w:tc>
      </w:tr>
    </w:tbl>
    <w:p>
      <w:pPr>
        <w:spacing w:before="157" w:beforeLines="50" w:after="157" w:afterLines="50"/>
        <w:rPr>
          <w:rFonts w:hint="eastAsia" w:eastAsia="宋体"/>
          <w:lang w:val="en-US" w:eastAsia="zh-CN"/>
        </w:rPr>
      </w:pPr>
      <w:r>
        <w:rPr>
          <w:rFonts w:hint="eastAsia"/>
          <w:lang w:val="en-US" w:eastAsia="zh-CN"/>
        </w:rPr>
        <w:t>Based on the above analysis, we have some doubt that how to understand RAN4</w:t>
      </w:r>
      <w:r>
        <w:rPr>
          <w:rFonts w:hint="default"/>
          <w:lang w:val="en-US" w:eastAsia="zh-CN"/>
        </w:rPr>
        <w:t>’</w:t>
      </w:r>
      <w:r>
        <w:rPr>
          <w:rFonts w:hint="eastAsia"/>
          <w:lang w:val="en-US" w:eastAsia="zh-CN"/>
        </w:rPr>
        <w:t xml:space="preserve">s agreement on </w:t>
      </w:r>
      <w:r>
        <w:rPr>
          <w:bCs/>
          <w:color w:val="auto"/>
          <w:highlight w:val="none"/>
          <w:lang w:val="en-US"/>
        </w:rPr>
        <w:t>UE is not required to report carriers which are not configured by NW</w:t>
      </w:r>
      <w:r>
        <w:rPr>
          <w:rFonts w:hint="eastAsia"/>
          <w:bCs/>
          <w:color w:val="auto"/>
          <w:highlight w:val="none"/>
          <w:lang w:val="en-US" w:eastAsia="zh-CN"/>
        </w:rPr>
        <w:t>.</w:t>
      </w:r>
    </w:p>
    <w:p>
      <w:pPr>
        <w:numPr>
          <w:ilvl w:val="0"/>
          <w:numId w:val="8"/>
        </w:numPr>
        <w:spacing w:before="157" w:beforeLines="50" w:after="157" w:afterLines="50"/>
        <w:ind w:left="420" w:hanging="420"/>
        <w:rPr>
          <w:rFonts w:hint="default" w:eastAsia="宋体"/>
          <w:lang w:val="en-US" w:eastAsia="zh-CN"/>
        </w:rPr>
      </w:pPr>
      <w:r>
        <w:rPr>
          <w:rFonts w:hint="eastAsia"/>
          <w:lang w:val="en-US" w:eastAsia="zh-CN"/>
        </w:rPr>
        <w:t xml:space="preserve">Understanding 1: it only uses for the case that </w:t>
      </w:r>
      <w:r>
        <w:rPr>
          <w:rFonts w:ascii="Times New Roman" w:hAnsi="Times New Roman" w:eastAsia="Times New Roman" w:cs="Times New Roman"/>
          <w:i/>
          <w:iCs/>
          <w:lang w:val="en-GB" w:eastAsia="ja-JP" w:bidi="ar-SA"/>
        </w:rPr>
        <w:t>measReselectionCarrierListNR</w:t>
      </w:r>
      <w:r>
        <w:rPr>
          <w:rFonts w:hint="eastAsia" w:eastAsia="宋体" w:cs="Times New Roman"/>
          <w:i w:val="0"/>
          <w:iCs w:val="0"/>
          <w:lang w:val="en-US" w:eastAsia="zh-CN" w:bidi="ar-SA"/>
        </w:rPr>
        <w:t xml:space="preserve"> is configured and UE is not required to report carriers which are not in</w:t>
      </w:r>
      <w:r>
        <w:rPr>
          <w:rFonts w:hint="eastAsia" w:eastAsia="宋体" w:cs="Times New Roman"/>
          <w:i/>
          <w:iCs/>
          <w:lang w:val="en-US" w:eastAsia="zh-CN" w:bidi="ar-SA"/>
        </w:rPr>
        <w:t xml:space="preserve"> </w:t>
      </w:r>
      <w:r>
        <w:rPr>
          <w:rFonts w:ascii="Times New Roman" w:hAnsi="Times New Roman" w:eastAsia="Times New Roman" w:cs="Times New Roman"/>
          <w:i/>
          <w:iCs/>
          <w:lang w:val="en-GB" w:eastAsia="ja-JP" w:bidi="ar-SA"/>
        </w:rPr>
        <w:t>measReselectionCarrierListNR</w:t>
      </w:r>
      <w:r>
        <w:rPr>
          <w:rFonts w:hint="eastAsia" w:eastAsia="宋体" w:cs="Times New Roman"/>
          <w:i/>
          <w:iCs/>
          <w:lang w:val="en-US" w:eastAsia="zh-CN" w:bidi="ar-SA"/>
        </w:rPr>
        <w:t xml:space="preserve">. </w:t>
      </w:r>
      <w:r>
        <w:rPr>
          <w:rFonts w:hint="eastAsia" w:eastAsia="宋体" w:cs="Times New Roman"/>
          <w:i w:val="0"/>
          <w:iCs w:val="0"/>
          <w:lang w:val="en-US" w:eastAsia="zh-CN" w:bidi="ar-SA"/>
        </w:rPr>
        <w:t xml:space="preserve">If </w:t>
      </w:r>
      <w:r>
        <w:rPr>
          <w:rFonts w:ascii="Times New Roman" w:hAnsi="Times New Roman" w:eastAsia="Times New Roman" w:cs="Times New Roman"/>
          <w:i/>
          <w:iCs/>
          <w:lang w:val="en-GB" w:eastAsia="ja-JP" w:bidi="ar-SA"/>
        </w:rPr>
        <w:t>measReselectionCarrierListNR</w:t>
      </w:r>
      <w:r>
        <w:rPr>
          <w:rFonts w:hint="eastAsia" w:eastAsia="宋体" w:cs="Times New Roman"/>
          <w:i w:val="0"/>
          <w:iCs w:val="0"/>
          <w:lang w:val="en-US" w:eastAsia="zh-CN" w:bidi="ar-SA"/>
        </w:rPr>
        <w:t xml:space="preserve"> is </w:t>
      </w:r>
      <w:r>
        <w:rPr>
          <w:rFonts w:hint="eastAsia" w:cs="Times New Roman"/>
          <w:i w:val="0"/>
          <w:iCs w:val="0"/>
          <w:lang w:val="en-US" w:eastAsia="zh-CN" w:bidi="ar-SA"/>
        </w:rPr>
        <w:t xml:space="preserve">not </w:t>
      </w:r>
      <w:r>
        <w:rPr>
          <w:rFonts w:hint="eastAsia" w:eastAsia="宋体" w:cs="Times New Roman"/>
          <w:i w:val="0"/>
          <w:iCs w:val="0"/>
          <w:lang w:val="en-US" w:eastAsia="zh-CN" w:bidi="ar-SA"/>
        </w:rPr>
        <w:t>configured</w:t>
      </w:r>
      <w:r>
        <w:rPr>
          <w:rFonts w:hint="eastAsia" w:cs="Times New Roman"/>
          <w:i w:val="0"/>
          <w:iCs w:val="0"/>
          <w:lang w:val="en-US" w:eastAsia="zh-CN" w:bidi="ar-SA"/>
        </w:rPr>
        <w:t>, UE will repoet any measurement results, if available.</w:t>
      </w:r>
    </w:p>
    <w:p>
      <w:pPr>
        <w:numPr>
          <w:ilvl w:val="0"/>
          <w:numId w:val="8"/>
        </w:numPr>
        <w:spacing w:before="157" w:beforeLines="50" w:after="157" w:afterLines="50"/>
        <w:ind w:left="420" w:hanging="420"/>
        <w:rPr>
          <w:rFonts w:hint="default"/>
          <w:lang w:val="en-US" w:eastAsia="zh-CN"/>
        </w:rPr>
      </w:pPr>
      <w:r>
        <w:rPr>
          <w:rFonts w:hint="eastAsia"/>
          <w:lang w:val="en-US" w:eastAsia="zh-CN"/>
        </w:rPr>
        <w:t xml:space="preserve">Understanding 2: if </w:t>
      </w:r>
      <w:r>
        <w:rPr>
          <w:rFonts w:ascii="Times New Roman" w:hAnsi="Times New Roman" w:eastAsia="Times New Roman" w:cs="Times New Roman"/>
          <w:i/>
          <w:iCs/>
          <w:lang w:val="en-GB" w:eastAsia="ja-JP" w:bidi="ar-SA"/>
        </w:rPr>
        <w:t>measReselectionCarrierListNR</w:t>
      </w:r>
      <w:r>
        <w:rPr>
          <w:rFonts w:hint="eastAsia" w:eastAsia="宋体" w:cs="Times New Roman"/>
          <w:i w:val="0"/>
          <w:iCs w:val="0"/>
          <w:lang w:val="en-US" w:eastAsia="zh-CN" w:bidi="ar-SA"/>
        </w:rPr>
        <w:t xml:space="preserve"> is </w:t>
      </w:r>
      <w:r>
        <w:rPr>
          <w:rFonts w:hint="eastAsia" w:cs="Times New Roman"/>
          <w:i w:val="0"/>
          <w:iCs w:val="0"/>
          <w:lang w:val="en-US" w:eastAsia="zh-CN" w:bidi="ar-SA"/>
        </w:rPr>
        <w:t xml:space="preserve">not </w:t>
      </w:r>
      <w:r>
        <w:rPr>
          <w:rFonts w:hint="eastAsia" w:eastAsia="宋体" w:cs="Times New Roman"/>
          <w:i w:val="0"/>
          <w:iCs w:val="0"/>
          <w:lang w:val="en-US" w:eastAsia="zh-CN" w:bidi="ar-SA"/>
        </w:rPr>
        <w:t>configured</w:t>
      </w:r>
      <w:r>
        <w:rPr>
          <w:rFonts w:hint="eastAsia" w:cs="Times New Roman"/>
          <w:i w:val="0"/>
          <w:iCs w:val="0"/>
          <w:lang w:val="en-US" w:eastAsia="zh-CN" w:bidi="ar-SA"/>
        </w:rPr>
        <w:t>, UE will not repoet any measurement results.</w:t>
      </w:r>
    </w:p>
    <w:p>
      <w:pPr>
        <w:spacing w:before="157" w:beforeLines="50" w:after="157" w:afterLines="50"/>
        <w:rPr>
          <w:rFonts w:hint="eastAsia" w:cs="Times New Roman"/>
          <w:i w:val="0"/>
          <w:iCs w:val="0"/>
          <w:lang w:val="en-US" w:eastAsia="zh-CN" w:bidi="ar-SA"/>
        </w:rPr>
      </w:pPr>
      <w:r>
        <w:rPr>
          <w:rFonts w:hint="eastAsia"/>
          <w:lang w:val="en-US" w:eastAsia="zh-CN"/>
        </w:rPr>
        <w:t xml:space="preserve">Understanding 1 is algin with RAN2 and understanding2 is conflict with RAN2. therefore, we should confirm what  the UE behavior is if </w:t>
      </w:r>
      <w:r>
        <w:rPr>
          <w:rFonts w:ascii="Times New Roman" w:hAnsi="Times New Roman" w:eastAsia="Times New Roman" w:cs="Times New Roman"/>
          <w:i/>
          <w:iCs/>
          <w:lang w:val="en-GB" w:eastAsia="ja-JP" w:bidi="ar-SA"/>
        </w:rPr>
        <w:t>measReselectionCarrierListNR</w:t>
      </w:r>
      <w:r>
        <w:rPr>
          <w:rFonts w:hint="eastAsia" w:eastAsia="宋体" w:cs="Times New Roman"/>
          <w:i w:val="0"/>
          <w:iCs w:val="0"/>
          <w:lang w:val="en-US" w:eastAsia="zh-CN" w:bidi="ar-SA"/>
        </w:rPr>
        <w:t xml:space="preserve"> is </w:t>
      </w:r>
      <w:r>
        <w:rPr>
          <w:rFonts w:hint="eastAsia" w:cs="Times New Roman"/>
          <w:i w:val="0"/>
          <w:iCs w:val="0"/>
          <w:lang w:val="en-US" w:eastAsia="zh-CN" w:bidi="ar-SA"/>
        </w:rPr>
        <w:t xml:space="preserve">not </w:t>
      </w:r>
      <w:r>
        <w:rPr>
          <w:rFonts w:hint="eastAsia" w:eastAsia="宋体" w:cs="Times New Roman"/>
          <w:i w:val="0"/>
          <w:iCs w:val="0"/>
          <w:lang w:val="en-US" w:eastAsia="zh-CN" w:bidi="ar-SA"/>
        </w:rPr>
        <w:t>configured</w:t>
      </w:r>
      <w:r>
        <w:rPr>
          <w:rFonts w:hint="eastAsia" w:cs="Times New Roman"/>
          <w:i w:val="0"/>
          <w:iCs w:val="0"/>
          <w:lang w:val="en-US" w:eastAsia="zh-CN" w:bidi="ar-SA"/>
        </w:rPr>
        <w:t>.</w:t>
      </w:r>
    </w:p>
    <w:p>
      <w:pPr>
        <w:spacing w:before="157" w:beforeLines="50" w:after="157" w:afterLines="50"/>
        <w:rPr>
          <w:rFonts w:hint="eastAsia" w:cs="Times New Roman"/>
          <w:b/>
          <w:bCs/>
          <w:i w:val="0"/>
          <w:iCs w:val="0"/>
          <w:lang w:val="en-US" w:eastAsia="zh-CN" w:bidi="ar-SA"/>
        </w:rPr>
      </w:pPr>
      <w:r>
        <w:rPr>
          <w:rFonts w:hint="eastAsia" w:cs="Times New Roman"/>
          <w:b/>
          <w:bCs/>
          <w:i w:val="0"/>
          <w:iCs w:val="0"/>
          <w:lang w:val="en-US" w:eastAsia="zh-CN" w:bidi="ar-SA"/>
        </w:rPr>
        <w:t xml:space="preserve">Observation 2: when </w:t>
      </w:r>
      <w:r>
        <w:rPr>
          <w:rFonts w:ascii="Times New Roman" w:hAnsi="Times New Roman" w:eastAsia="Times New Roman" w:cs="Times New Roman"/>
          <w:b/>
          <w:bCs/>
          <w:i/>
          <w:iCs/>
          <w:lang w:val="en-GB" w:eastAsia="ja-JP" w:bidi="ar-SA"/>
        </w:rPr>
        <w:t>measReselectionCarrierListNR</w:t>
      </w:r>
      <w:r>
        <w:rPr>
          <w:rFonts w:hint="eastAsia" w:eastAsia="宋体" w:cs="Times New Roman"/>
          <w:b/>
          <w:bCs/>
          <w:i w:val="0"/>
          <w:iCs w:val="0"/>
          <w:lang w:val="en-US" w:eastAsia="zh-CN" w:bidi="ar-SA"/>
        </w:rPr>
        <w:t xml:space="preserve"> is </w:t>
      </w:r>
      <w:r>
        <w:rPr>
          <w:rFonts w:hint="eastAsia" w:cs="Times New Roman"/>
          <w:b/>
          <w:bCs/>
          <w:i w:val="0"/>
          <w:iCs w:val="0"/>
          <w:lang w:val="en-US" w:eastAsia="zh-CN" w:bidi="ar-SA"/>
        </w:rPr>
        <w:t xml:space="preserve">not </w:t>
      </w:r>
      <w:r>
        <w:rPr>
          <w:rFonts w:hint="eastAsia" w:eastAsia="宋体" w:cs="Times New Roman"/>
          <w:b/>
          <w:bCs/>
          <w:i w:val="0"/>
          <w:iCs w:val="0"/>
          <w:lang w:val="en-US" w:eastAsia="zh-CN" w:bidi="ar-SA"/>
        </w:rPr>
        <w:t>configured</w:t>
      </w:r>
      <w:r>
        <w:rPr>
          <w:rFonts w:hint="eastAsia" w:cs="Times New Roman"/>
          <w:b/>
          <w:bCs/>
          <w:i w:val="0"/>
          <w:iCs w:val="0"/>
          <w:lang w:val="en-US" w:eastAsia="zh-CN" w:bidi="ar-SA"/>
        </w:rPr>
        <w:t>, there maybe disalignment between RAN2 and RAN4.</w:t>
      </w:r>
    </w:p>
    <w:p>
      <w:pPr>
        <w:numPr>
          <w:ilvl w:val="-1"/>
          <w:numId w:val="0"/>
        </w:numPr>
        <w:snapToGrid/>
        <w:spacing w:before="157" w:beforeLines="50" w:after="157" w:afterLines="50" w:line="240" w:lineRule="auto"/>
        <w:rPr>
          <w:b/>
          <w:bCs w:val="0"/>
          <w:color w:val="000000"/>
          <w:szCs w:val="24"/>
        </w:rPr>
      </w:pPr>
      <w:r>
        <w:rPr>
          <w:rFonts w:hint="eastAsia" w:cs="Times New Roman"/>
          <w:b/>
          <w:bCs/>
          <w:i w:val="0"/>
          <w:iCs w:val="0"/>
          <w:lang w:val="en-US" w:eastAsia="zh-CN" w:bidi="ar-SA"/>
        </w:rPr>
        <w:t xml:space="preserve">Proposal 8: RAN4 should confirm what the UE behavior is </w:t>
      </w:r>
      <w:r>
        <w:rPr>
          <w:rFonts w:hint="eastAsia"/>
          <w:b/>
          <w:bCs/>
          <w:lang w:val="en-US" w:eastAsia="zh-CN"/>
        </w:rPr>
        <w:t xml:space="preserve">if </w:t>
      </w:r>
      <w:r>
        <w:rPr>
          <w:rFonts w:ascii="Times New Roman" w:hAnsi="Times New Roman" w:eastAsia="Times New Roman" w:cs="Times New Roman"/>
          <w:b/>
          <w:bCs/>
          <w:i/>
          <w:iCs/>
          <w:lang w:val="en-GB" w:eastAsia="ja-JP" w:bidi="ar-SA"/>
        </w:rPr>
        <w:t>measReselectionCarrierListNR</w:t>
      </w:r>
      <w:r>
        <w:rPr>
          <w:rFonts w:hint="eastAsia" w:eastAsia="宋体" w:cs="Times New Roman"/>
          <w:b/>
          <w:bCs/>
          <w:i w:val="0"/>
          <w:iCs w:val="0"/>
          <w:lang w:val="en-US" w:eastAsia="zh-CN" w:bidi="ar-SA"/>
        </w:rPr>
        <w:t xml:space="preserve"> is </w:t>
      </w:r>
      <w:r>
        <w:rPr>
          <w:rFonts w:hint="eastAsia" w:cs="Times New Roman"/>
          <w:b/>
          <w:bCs/>
          <w:i w:val="0"/>
          <w:iCs w:val="0"/>
          <w:lang w:val="en-US" w:eastAsia="zh-CN" w:bidi="ar-SA"/>
        </w:rPr>
        <w:t xml:space="preserve">not </w:t>
      </w:r>
      <w:r>
        <w:rPr>
          <w:rFonts w:hint="eastAsia" w:eastAsia="宋体" w:cs="Times New Roman"/>
          <w:b/>
          <w:bCs/>
          <w:i w:val="0"/>
          <w:iCs w:val="0"/>
          <w:lang w:val="en-US" w:eastAsia="zh-CN" w:bidi="ar-SA"/>
        </w:rPr>
        <w:t>configured</w:t>
      </w:r>
      <w:r>
        <w:rPr>
          <w:rFonts w:hint="eastAsia" w:cs="Times New Roman"/>
          <w:b/>
          <w:bCs/>
          <w:i w:val="0"/>
          <w:iCs w:val="0"/>
          <w:lang w:val="en-US" w:eastAsia="zh-CN" w:bidi="ar-SA"/>
        </w:rPr>
        <w:t>. UE will repoet any measurement results if available or UE will not repoet any measurement results.</w:t>
      </w:r>
    </w:p>
    <w:p>
      <w:pPr>
        <w:pStyle w:val="58"/>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w:t>
      </w:r>
      <w:r>
        <w:rPr>
          <w:rFonts w:hint="eastAsia" w:cs="Times New Roman"/>
          <w:b w:val="0"/>
          <w:bCs w:val="0"/>
          <w:sz w:val="21"/>
          <w:szCs w:val="21"/>
          <w:lang w:val="en-US" w:eastAsia="zh-CN"/>
        </w:rPr>
        <w:t xml:space="preserve"> and observations</w:t>
      </w:r>
      <w:r>
        <w:rPr>
          <w:rFonts w:hint="default" w:ascii="Times New Roman" w:hAnsi="Times New Roman" w:cs="Times New Roman"/>
          <w:b w:val="0"/>
          <w:bCs w:val="0"/>
          <w:sz w:val="21"/>
          <w:szCs w:val="21"/>
        </w:rPr>
        <w:t xml:space="preserve"> on</w:t>
      </w:r>
      <w:r>
        <w:rPr>
          <w:rFonts w:hint="default" w:ascii="Times New Roman" w:hAnsi="Times New Roman" w:cs="Times New Roman"/>
          <w:b w:val="0"/>
          <w:bCs w:val="0"/>
          <w:sz w:val="21"/>
          <w:szCs w:val="21"/>
          <w:lang w:val="en-US" w:eastAsia="en-US"/>
        </w:rPr>
        <w:t xml:space="preserve"> L1/L2 triggered mobility</w:t>
      </w:r>
      <w:r>
        <w:rPr>
          <w:rFonts w:hint="eastAsia" w:cs="Times New Roman"/>
          <w:b w:val="0"/>
          <w:bCs w:val="0"/>
          <w:sz w:val="21"/>
          <w:szCs w:val="21"/>
          <w:lang w:val="en-US" w:eastAsia="zh-CN"/>
        </w:rPr>
        <w:t xml:space="preserve"> and report of available reselection measurement .</w:t>
      </w:r>
    </w:p>
    <w:p>
      <w:pPr>
        <w:numPr>
          <w:ilvl w:val="0"/>
          <w:numId w:val="0"/>
        </w:numPr>
        <w:spacing w:before="157" w:beforeLines="50" w:after="157" w:afterLines="50"/>
        <w:rPr>
          <w:rFonts w:hint="default" w:ascii="Times New Roman" w:hAnsi="Times New Roman" w:cs="Times New Roman"/>
          <w:sz w:val="22"/>
          <w:lang w:val="en-US" w:eastAsia="zh-CN"/>
        </w:rPr>
      </w:pPr>
      <w:r>
        <w:rPr>
          <w:rFonts w:hint="default" w:ascii="Times New Roman" w:hAnsi="Times New Roman" w:cs="Times New Roman"/>
          <w:b/>
          <w:bCs/>
          <w:sz w:val="22"/>
          <w:lang w:val="en-US" w:eastAsia="zh-CN"/>
        </w:rPr>
        <w:t>Proposal 1: Early TCI state activation delay requirements to be defined for one or more TCI states for a single candidate cell, because one MAC-CE activates TCI states only for a single candidate cell.</w:t>
      </w:r>
    </w:p>
    <w:p>
      <w:pPr>
        <w:rPr>
          <w:rFonts w:ascii="Times New Roman" w:hAnsi="Times New Roman" w:cs="Times New Roman"/>
          <w:sz w:val="22"/>
        </w:rPr>
      </w:pPr>
      <w:r>
        <w:rPr>
          <w:rFonts w:hint="default" w:ascii="Times New Roman" w:hAnsi="Times New Roman" w:cs="Times New Roman" w:eastAsiaTheme="minorEastAsia"/>
          <w:b/>
          <w:bCs/>
          <w:sz w:val="22"/>
          <w:szCs w:val="22"/>
          <w:lang w:val="en-US" w:eastAsia="zh-CN"/>
        </w:rPr>
        <w:t>Proposal 2: In early candidate cell’s TCI state activation delay for known TCI state case: T</w:t>
      </w:r>
      <w:r>
        <w:rPr>
          <w:rFonts w:hint="default" w:ascii="Times New Roman" w:hAnsi="Times New Roman" w:cs="Times New Roman" w:eastAsiaTheme="minorEastAsia"/>
          <w:b/>
          <w:bCs/>
          <w:sz w:val="22"/>
          <w:szCs w:val="22"/>
          <w:vertAlign w:val="subscript"/>
          <w:lang w:val="en-US" w:eastAsia="zh-CN"/>
        </w:rPr>
        <w:t>first-SSB</w:t>
      </w:r>
      <w:r>
        <w:rPr>
          <w:rFonts w:hint="default" w:ascii="Times New Roman" w:hAnsi="Times New Roman" w:cs="Times New Roman" w:eastAsiaTheme="minorEastAsia"/>
          <w:b/>
          <w:bCs/>
          <w:sz w:val="22"/>
          <w:szCs w:val="22"/>
          <w:lang w:val="en-US" w:eastAsia="zh-CN"/>
        </w:rPr>
        <w:t xml:space="preserve"> is the time to the first SSB occasion overlapped with MGL after slot n + THARQ +</w:t>
      </w:r>
      <m:oMath>
        <m:sSubSup>
          <m:sSubSupPr>
            <m:ctrlPr>
              <w:rPr>
                <w:rFonts w:hint="default" w:ascii="Cambria Math" w:hAnsi="Cambria Math" w:cs="Times New Roman" w:eastAsiaTheme="minorEastAsia"/>
                <w:b/>
                <w:bCs/>
                <w:sz w:val="22"/>
                <w:szCs w:val="22"/>
                <w:lang w:val="en-US" w:eastAsia="zh-CN"/>
              </w:rPr>
            </m:ctrlPr>
          </m:sSubSupPr>
          <m:e>
            <m:r>
              <m:rPr>
                <m:sty m:val="b"/>
              </m:rPr>
              <w:rPr>
                <w:rFonts w:hint="default" w:ascii="Cambria Math" w:hAnsi="Cambria Math" w:cs="Times New Roman" w:eastAsiaTheme="minorEastAsia"/>
                <w:sz w:val="22"/>
                <w:szCs w:val="22"/>
                <w:lang w:val="en-US" w:eastAsia="zh-CN"/>
              </w:rPr>
              <m:t>3N</m:t>
            </m:r>
            <m:ctrlPr>
              <w:rPr>
                <w:rFonts w:hint="default" w:ascii="Cambria Math" w:hAnsi="Cambria Math" w:cs="Times New Roman" w:eastAsiaTheme="minorEastAsia"/>
                <w:b/>
                <w:bCs/>
                <w:sz w:val="22"/>
                <w:szCs w:val="22"/>
                <w:lang w:val="en-US" w:eastAsia="zh-CN"/>
              </w:rPr>
            </m:ctrlPr>
          </m:e>
          <m:sub>
            <m:r>
              <m:rPr>
                <m:sty m:val="b"/>
              </m:rPr>
              <w:rPr>
                <w:rFonts w:hint="default" w:ascii="Cambria Math" w:hAnsi="Cambria Math" w:cs="Times New Roman" w:eastAsiaTheme="minorEastAsia"/>
                <w:sz w:val="22"/>
                <w:szCs w:val="22"/>
                <w:lang w:val="en-US" w:eastAsia="zh-CN"/>
              </w:rPr>
              <m:t>slot</m:t>
            </m:r>
            <m:ctrlPr>
              <w:rPr>
                <w:rFonts w:hint="default" w:ascii="Cambria Math" w:hAnsi="Cambria Math" w:cs="Times New Roman" w:eastAsiaTheme="minorEastAsia"/>
                <w:b/>
                <w:bCs/>
                <w:sz w:val="22"/>
                <w:szCs w:val="22"/>
                <w:lang w:val="en-US" w:eastAsia="zh-CN"/>
              </w:rPr>
            </m:ctrlPr>
          </m:sub>
          <m:sup>
            <m:r>
              <m:rPr>
                <m:sty m:val="b"/>
              </m:rPr>
              <w:rPr>
                <w:rFonts w:hint="default" w:ascii="Cambria Math" w:hAnsi="Cambria Math" w:cs="Times New Roman" w:eastAsiaTheme="minorEastAsia"/>
                <w:sz w:val="22"/>
                <w:szCs w:val="22"/>
                <w:lang w:val="en-US" w:eastAsia="zh-CN"/>
              </w:rPr>
              <m:t>subframe,µ</m:t>
            </m:r>
            <m:ctrlPr>
              <w:rPr>
                <w:rFonts w:hint="default" w:ascii="Cambria Math" w:hAnsi="Cambria Math" w:cs="Times New Roman" w:eastAsiaTheme="minorEastAsia"/>
                <w:b/>
                <w:bCs/>
                <w:sz w:val="22"/>
                <w:szCs w:val="22"/>
                <w:lang w:val="en-US" w:eastAsia="zh-CN"/>
              </w:rPr>
            </m:ctrlPr>
          </m:sup>
        </m:sSubSup>
      </m:oMath>
      <w:r>
        <w:rPr>
          <w:rFonts w:hint="default" w:ascii="Times New Roman" w:hAnsi="Times New Roman" w:cs="Times New Roman" w:eastAsiaTheme="minorEastAsia"/>
          <w:b/>
          <w:bCs/>
          <w:sz w:val="22"/>
          <w:szCs w:val="22"/>
          <w:lang w:val="en-US" w:eastAsia="zh-CN"/>
        </w:rPr>
        <w:t xml:space="preserve"> + [2ms] if the SSB needs to be measured with MG, which is only applicable to UE supporting inter-frequency L1 measurement with MG.</w:t>
      </w:r>
    </w:p>
    <w:p>
      <w:pPr>
        <w:spacing w:before="157" w:beforeLines="50" w:after="157" w:afterLines="50"/>
        <w:rPr>
          <w:rFonts w:ascii="Times New Roman" w:hAnsi="Times New Roman" w:cs="Times New Roman" w:eastAsiaTheme="minorEastAsia"/>
          <w:b/>
          <w:bCs w:val="0"/>
          <w:sz w:val="22"/>
          <w:szCs w:val="22"/>
          <w:lang w:eastAsia="zh-CN"/>
        </w:rPr>
      </w:pPr>
      <w:r>
        <w:rPr>
          <w:rFonts w:hint="default" w:ascii="Times New Roman" w:hAnsi="Times New Roman" w:cs="Times New Roman" w:eastAsiaTheme="minorEastAsia"/>
          <w:b/>
          <w:bCs w:val="0"/>
          <w:sz w:val="22"/>
          <w:lang w:val="en-US" w:eastAsia="zh-CN"/>
        </w:rPr>
        <w:t xml:space="preserve">Proposal 3: </w:t>
      </w:r>
      <w:r>
        <w:rPr>
          <w:rFonts w:ascii="Times New Roman" w:hAnsi="Times New Roman" w:cs="Times New Roman"/>
          <w:b/>
          <w:bCs w:val="0"/>
          <w:color w:val="000000"/>
          <w:sz w:val="22"/>
          <w:szCs w:val="22"/>
        </w:rPr>
        <w:t>Unknown TCI state in FR</w:t>
      </w:r>
      <w:r>
        <w:rPr>
          <w:rFonts w:hint="default" w:ascii="Times New Roman" w:hAnsi="Times New Roman" w:cs="Times New Roman"/>
          <w:b/>
          <w:bCs w:val="0"/>
          <w:color w:val="000000"/>
          <w:sz w:val="22"/>
          <w:szCs w:val="22"/>
          <w:lang w:val="en-US" w:eastAsia="zh-CN"/>
        </w:rPr>
        <w:t>2</w:t>
      </w:r>
      <w:r>
        <w:rPr>
          <w:rFonts w:ascii="Times New Roman" w:hAnsi="Times New Roman" w:cs="Times New Roman"/>
          <w:b/>
          <w:bCs w:val="0"/>
          <w:color w:val="000000"/>
          <w:sz w:val="22"/>
          <w:szCs w:val="22"/>
        </w:rPr>
        <w:t xml:space="preserve"> for early TCI state activation is supported with the following conditions: </w:t>
      </w:r>
    </w:p>
    <w:p>
      <w:pPr>
        <w:pStyle w:val="37"/>
        <w:numPr>
          <w:ilvl w:val="1"/>
          <w:numId w:val="4"/>
        </w:numPr>
        <w:spacing w:before="157" w:beforeLines="50" w:after="157" w:afterLines="50"/>
        <w:ind w:firstLineChars="0"/>
        <w:textAlignment w:val="auto"/>
        <w:rPr>
          <w:rFonts w:ascii="Times New Roman" w:hAnsi="Times New Roman" w:eastAsia="宋体" w:cs="Times New Roman"/>
          <w:b/>
          <w:bCs w:val="0"/>
          <w:sz w:val="22"/>
          <w:szCs w:val="22"/>
          <w:lang w:eastAsia="zh-CN"/>
        </w:rPr>
      </w:pPr>
      <w:r>
        <w:rPr>
          <w:rFonts w:ascii="Times New Roman" w:hAnsi="Times New Roman" w:eastAsia="宋体" w:cs="Times New Roman"/>
          <w:b/>
          <w:bCs w:val="0"/>
          <w:sz w:val="22"/>
          <w:szCs w:val="22"/>
          <w:lang w:eastAsia="zh-CN"/>
        </w:rPr>
        <w:t>UE has reported measurement result of the associated SSB of the TCI state within [</w:t>
      </w:r>
      <w:r>
        <w:rPr>
          <w:rFonts w:hint="default" w:ascii="Times New Roman" w:hAnsi="Times New Roman" w:eastAsia="宋体" w:cs="Times New Roman"/>
          <w:b/>
          <w:bCs w:val="0"/>
          <w:sz w:val="22"/>
          <w:szCs w:val="22"/>
          <w:lang w:val="en-US" w:eastAsia="zh-CN"/>
        </w:rPr>
        <w:t>TBD</w:t>
      </w:r>
      <w:r>
        <w:rPr>
          <w:rFonts w:ascii="Times New Roman" w:hAnsi="Times New Roman" w:eastAsia="宋体" w:cs="Times New Roman"/>
          <w:b/>
          <w:bCs w:val="0"/>
          <w:sz w:val="22"/>
          <w:szCs w:val="22"/>
          <w:lang w:eastAsia="zh-CN"/>
        </w:rPr>
        <w:t>] before the LTM TCI state activation command.</w:t>
      </w:r>
    </w:p>
    <w:p>
      <w:pPr>
        <w:pStyle w:val="37"/>
        <w:numPr>
          <w:ilvl w:val="1"/>
          <w:numId w:val="4"/>
        </w:numPr>
        <w:spacing w:before="157" w:beforeLines="50" w:after="157" w:afterLines="50"/>
        <w:ind w:firstLineChars="0"/>
        <w:textAlignment w:val="auto"/>
        <w:rPr>
          <w:rFonts w:ascii="Times New Roman" w:hAnsi="Times New Roman" w:eastAsia="宋体" w:cs="Times New Roman"/>
          <w:b/>
          <w:bCs w:val="0"/>
          <w:sz w:val="22"/>
          <w:szCs w:val="22"/>
          <w:lang w:eastAsia="zh-CN"/>
        </w:rPr>
      </w:pPr>
      <w:r>
        <w:rPr>
          <w:rFonts w:ascii="Times New Roman" w:hAnsi="Times New Roman" w:eastAsia="宋体" w:cs="Times New Roman"/>
          <w:b/>
          <w:bCs w:val="0"/>
          <w:sz w:val="22"/>
          <w:szCs w:val="22"/>
          <w:lang w:eastAsia="zh-CN"/>
        </w:rPr>
        <w:t>SNR of the associated SSB is above -3dB.</w:t>
      </w:r>
    </w:p>
    <w:p>
      <w:pPr>
        <w:spacing w:before="157" w:beforeLines="50" w:after="157" w:afterLines="50"/>
        <w:rPr>
          <w:rFonts w:hint="default" w:ascii="Times New Roman" w:hAnsi="Times New Roman" w:cs="Times New Roman"/>
          <w:b/>
          <w:bCs/>
          <w:sz w:val="22"/>
          <w:lang w:val="en-US" w:eastAsia="zh-CN"/>
        </w:rPr>
      </w:pPr>
      <w:r>
        <w:rPr>
          <w:rFonts w:hint="default" w:ascii="Times New Roman" w:hAnsi="Times New Roman" w:cs="Times New Roman"/>
          <w:b/>
          <w:bCs/>
          <w:sz w:val="22"/>
          <w:lang w:val="en-US" w:eastAsia="zh-CN"/>
        </w:rPr>
        <w:t>Proposal 4:</w:t>
      </w:r>
      <w:r>
        <w:rPr>
          <w:rFonts w:hint="default" w:ascii="Times New Roman" w:hAnsi="Times New Roman" w:cs="Times New Roman"/>
          <w:b/>
          <w:bCs/>
          <w:sz w:val="22"/>
          <w:lang w:val="en-US" w:eastAsia="zh-CN"/>
        </w:rPr>
        <w:t xml:space="preserve"> </w:t>
      </w:r>
      <w:r>
        <w:rPr>
          <w:rFonts w:hint="default" w:ascii="Times New Roman" w:hAnsi="Times New Roman" w:cs="Times New Roman"/>
          <w:b/>
          <w:bCs/>
          <w:sz w:val="22"/>
          <w:lang w:val="en-US" w:eastAsia="zh-CN"/>
        </w:rPr>
        <w:t>RAN4 not to modify the serving cell measurement period by scaling it with N</w:t>
      </w:r>
      <w:r>
        <w:rPr>
          <w:rFonts w:hint="default" w:ascii="Times New Roman" w:hAnsi="Times New Roman" w:cs="Times New Roman"/>
          <w:b/>
          <w:bCs/>
          <w:sz w:val="22"/>
          <w:vertAlign w:val="subscript"/>
          <w:lang w:val="en-US" w:eastAsia="zh-CN"/>
        </w:rPr>
        <w:t>Layer</w:t>
      </w:r>
      <w:r>
        <w:rPr>
          <w:rFonts w:hint="default" w:ascii="Times New Roman" w:hAnsi="Times New Roman" w:cs="Times New Roman"/>
          <w:b/>
          <w:bCs/>
          <w:sz w:val="22"/>
          <w:lang w:val="en-US" w:eastAsia="zh-CN"/>
        </w:rPr>
        <w:t xml:space="preserve"> for UE supporting RTD &gt; CP.</w:t>
      </w:r>
    </w:p>
    <w:p>
      <w:pPr>
        <w:pStyle w:val="37"/>
        <w:numPr>
          <w:ilvl w:val="0"/>
          <w:numId w:val="0"/>
        </w:numPr>
        <w:spacing w:before="157" w:beforeLines="50" w:after="157" w:afterLines="50"/>
        <w:rPr>
          <w:rFonts w:hint="default" w:ascii="Times New Roman" w:hAnsi="Times New Roman" w:cs="Times New Roman"/>
          <w:b/>
          <w:bCs w:val="0"/>
          <w:sz w:val="22"/>
          <w:szCs w:val="22"/>
          <w:lang w:val="en-US" w:eastAsia="zh-CN"/>
        </w:rPr>
      </w:pPr>
      <w:r>
        <w:rPr>
          <w:rFonts w:ascii="Times New Roman" w:hAnsi="Times New Roman" w:cs="Times New Roman"/>
          <w:b/>
          <w:bCs w:val="0"/>
          <w:sz w:val="22"/>
          <w:szCs w:val="22"/>
        </w:rPr>
        <w:t xml:space="preserve">Proposal </w:t>
      </w:r>
      <w:r>
        <w:rPr>
          <w:rFonts w:hint="default" w:ascii="Times New Roman" w:hAnsi="Times New Roman" w:cs="Times New Roman"/>
          <w:b/>
          <w:bCs w:val="0"/>
          <w:sz w:val="22"/>
          <w:szCs w:val="22"/>
          <w:lang w:val="en-US" w:eastAsia="zh-CN"/>
        </w:rPr>
        <w:t>5</w:t>
      </w:r>
      <w:r>
        <w:rPr>
          <w:rFonts w:ascii="Times New Roman" w:hAnsi="Times New Roman" w:cs="Times New Roman"/>
          <w:b/>
          <w:bCs w:val="0"/>
          <w:sz w:val="22"/>
          <w:szCs w:val="22"/>
        </w:rPr>
        <w:t xml:space="preserve">: </w:t>
      </w:r>
      <w:r>
        <w:rPr>
          <w:rFonts w:ascii="Times New Roman" w:hAnsi="Times New Roman" w:eastAsia="宋体" w:cs="Times New Roman"/>
          <w:b/>
          <w:bCs w:val="0"/>
          <w:sz w:val="22"/>
          <w:szCs w:val="22"/>
          <w:lang w:eastAsia="zh-CN"/>
        </w:rPr>
        <w:t xml:space="preserve">No additional delay for PL-RS measurement time is needed </w:t>
      </w:r>
      <w:r>
        <w:rPr>
          <w:rFonts w:hint="default" w:ascii="Times New Roman" w:hAnsi="Times New Roman" w:eastAsia="宋体" w:cs="Times New Roman"/>
          <w:b/>
          <w:bCs w:val="0"/>
          <w:sz w:val="22"/>
          <w:szCs w:val="22"/>
          <w:lang w:val="en-US" w:eastAsia="zh-CN"/>
        </w:rPr>
        <w:t>in cell switch</w:t>
      </w:r>
      <w:r>
        <w:rPr>
          <w:rFonts w:hint="default" w:ascii="Times New Roman" w:hAnsi="Times New Roman" w:cs="Times New Roman"/>
          <w:b/>
          <w:bCs w:val="0"/>
          <w:sz w:val="22"/>
          <w:szCs w:val="22"/>
          <w:lang w:val="en-US" w:eastAsia="zh-CN"/>
        </w:rPr>
        <w:t xml:space="preserve"> delay for PL-RS measurement provide that the following condition is fulfilled:</w:t>
      </w:r>
    </w:p>
    <w:p>
      <w:pPr>
        <w:pStyle w:val="37"/>
        <w:numPr>
          <w:ilvl w:val="0"/>
          <w:numId w:val="0"/>
        </w:numPr>
        <w:spacing w:before="157" w:beforeLines="50" w:after="157" w:afterLines="50"/>
        <w:rPr>
          <w:rFonts w:hint="default" w:ascii="Times New Roman" w:hAnsi="Times New Roman" w:cs="Times New Roman"/>
          <w:b/>
          <w:bCs w:val="0"/>
          <w:sz w:val="22"/>
          <w:szCs w:val="22"/>
          <w:lang w:val="en-US" w:eastAsia="zh-CN"/>
        </w:rPr>
      </w:pPr>
      <w:r>
        <w:rPr>
          <w:rFonts w:hint="default" w:ascii="Times New Roman" w:hAnsi="Times New Roman" w:cs="Times New Roman"/>
          <w:b/>
          <w:bCs w:val="0"/>
          <w:sz w:val="22"/>
          <w:szCs w:val="22"/>
          <w:lang w:val="en-US" w:eastAsia="zh-CN"/>
        </w:rPr>
        <w:t>L3-RSRP or L1-RSRP on the SSB associated with PL-RS has been measured/reported.Proposal 6: When TCI state activation MAC-CE or PDCCH order is sent for more cells than UE capability for fast processing, the cells for which the UE received TCI state activation MAC-CE or PDCCH order the most recently before cell switch command are the ones that are pre-processed.</w:t>
      </w:r>
    </w:p>
    <w:p>
      <w:pPr>
        <w:pStyle w:val="99"/>
        <w:numPr>
          <w:ilvl w:val="0"/>
          <w:numId w:val="0"/>
        </w:numPr>
        <w:spacing w:before="157" w:beforeLines="50" w:after="157" w:afterLines="50"/>
        <w:rPr>
          <w:rFonts w:hint="default" w:ascii="Times New Roman" w:hAnsi="Times New Roman" w:cs="Times New Roman"/>
          <w:b/>
          <w:bCs w:val="0"/>
          <w:sz w:val="22"/>
          <w:szCs w:val="22"/>
          <w:lang w:val="en-US" w:eastAsia="zh-CN"/>
        </w:rPr>
      </w:pPr>
      <w:r>
        <w:rPr>
          <w:rFonts w:hint="default" w:ascii="Times New Roman" w:hAnsi="Times New Roman" w:cs="Times New Roman"/>
          <w:b/>
          <w:bCs w:val="0"/>
          <w:sz w:val="22"/>
          <w:szCs w:val="22"/>
          <w:lang w:val="en-US" w:eastAsia="zh-CN"/>
        </w:rPr>
        <w:t xml:space="preserve">Observation 1: both option1 and option2 are fine and can handle the case that </w:t>
      </w:r>
      <w:r>
        <w:rPr>
          <w:rFonts w:ascii="Times New Roman" w:hAnsi="Times New Roman" w:cs="Times New Roman"/>
          <w:b/>
          <w:bCs w:val="0"/>
          <w:sz w:val="22"/>
          <w:szCs w:val="22"/>
        </w:rPr>
        <w:t>the cell switch delay requirement is applicable</w:t>
      </w:r>
      <w:r>
        <w:rPr>
          <w:rFonts w:hint="default" w:ascii="Times New Roman" w:hAnsi="Times New Roman" w:cs="Times New Roman"/>
          <w:b/>
          <w:bCs w:val="0"/>
          <w:sz w:val="22"/>
          <w:szCs w:val="22"/>
          <w:lang w:val="en-US" w:eastAsia="zh-CN"/>
        </w:rPr>
        <w:t xml:space="preserve"> </w:t>
      </w:r>
      <w:r>
        <w:rPr>
          <w:rFonts w:ascii="Times New Roman" w:hAnsi="Times New Roman" w:cs="Times New Roman"/>
          <w:b/>
          <w:bCs w:val="0"/>
          <w:sz w:val="22"/>
          <w:szCs w:val="22"/>
        </w:rPr>
        <w:t>without L1 measurement and report</w:t>
      </w:r>
      <w:r>
        <w:rPr>
          <w:rFonts w:hint="default" w:ascii="Times New Roman" w:hAnsi="Times New Roman" w:cs="Times New Roman"/>
          <w:b/>
          <w:bCs w:val="0"/>
          <w:sz w:val="22"/>
          <w:szCs w:val="22"/>
          <w:lang w:val="en-US" w:eastAsia="zh-CN"/>
        </w:rPr>
        <w:t>. And option1 will cause the different definition from legacy which maybe make specification more complex.</w:t>
      </w:r>
    </w:p>
    <w:p>
      <w:pPr>
        <w:pStyle w:val="37"/>
        <w:numPr>
          <w:ilvl w:val="-1"/>
          <w:numId w:val="0"/>
        </w:numPr>
        <w:spacing w:before="157" w:beforeLines="50" w:after="157" w:afterLines="50"/>
        <w:rPr>
          <w:rFonts w:ascii="Times New Roman" w:hAnsi="Times New Roman" w:cs="Times New Roman"/>
          <w:b/>
          <w:bCs/>
          <w:sz w:val="22"/>
          <w:szCs w:val="22"/>
        </w:rPr>
      </w:pPr>
      <w:r>
        <w:rPr>
          <w:rFonts w:hint="default" w:ascii="Times New Roman" w:hAnsi="Times New Roman" w:eastAsia="黑体" w:cs="Times New Roman"/>
          <w:b/>
          <w:kern w:val="0"/>
          <w:sz w:val="22"/>
          <w:szCs w:val="22"/>
          <w:lang w:eastAsia="zh-CN"/>
        </w:rPr>
        <w:t>P</w:t>
      </w:r>
      <w:r>
        <w:rPr>
          <w:rFonts w:ascii="Times New Roman" w:hAnsi="Times New Roman" w:eastAsia="黑体" w:cs="Times New Roman"/>
          <w:b/>
          <w:kern w:val="0"/>
          <w:sz w:val="22"/>
          <w:szCs w:val="22"/>
          <w:lang w:eastAsia="zh-CN"/>
        </w:rPr>
        <w:t xml:space="preserve">roposal </w:t>
      </w:r>
      <w:r>
        <w:rPr>
          <w:rFonts w:hint="default" w:ascii="Times New Roman" w:hAnsi="Times New Roman" w:eastAsia="黑体" w:cs="Times New Roman"/>
          <w:b/>
          <w:kern w:val="0"/>
          <w:sz w:val="22"/>
          <w:szCs w:val="22"/>
          <w:lang w:eastAsia="zh-CN"/>
        </w:rPr>
        <w:t>7</w:t>
      </w:r>
      <w:r>
        <w:rPr>
          <w:rFonts w:ascii="Times New Roman" w:hAnsi="Times New Roman" w:eastAsia="黑体" w:cs="Times New Roman"/>
          <w:b/>
          <w:kern w:val="0"/>
          <w:sz w:val="22"/>
          <w:szCs w:val="22"/>
          <w:lang w:eastAsia="zh-CN"/>
        </w:rPr>
        <w:t xml:space="preserve">: For unknown TCI state in FR1, </w:t>
      </w:r>
      <w:r>
        <w:rPr>
          <w:rFonts w:ascii="Times New Roman" w:hAnsi="Times New Roman" w:eastAsia="黑体" w:cs="Times New Roman"/>
          <w:b/>
          <w:bCs w:val="0"/>
          <w:kern w:val="0"/>
          <w:sz w:val="22"/>
          <w:szCs w:val="22"/>
        </w:rPr>
        <w:t>cell switch delay requirements applicable</w:t>
      </w:r>
      <w:r>
        <w:rPr>
          <w:rFonts w:hint="default" w:ascii="Times New Roman" w:hAnsi="Times New Roman" w:eastAsia="黑体" w:cs="Times New Roman"/>
          <w:b/>
          <w:bCs w:val="0"/>
          <w:kern w:val="0"/>
          <w:sz w:val="22"/>
          <w:szCs w:val="22"/>
          <w:lang w:val="en-US" w:eastAsia="zh-CN"/>
        </w:rPr>
        <w:t xml:space="preserve"> </w:t>
      </w:r>
      <w:r>
        <w:rPr>
          <w:rFonts w:ascii="Times New Roman" w:hAnsi="Times New Roman" w:eastAsia="黑体" w:cs="Times New Roman"/>
          <w:b/>
          <w:bCs w:val="0"/>
          <w:kern w:val="0"/>
          <w:sz w:val="22"/>
          <w:szCs w:val="22"/>
          <w:lang w:eastAsia="zh-CN"/>
        </w:rPr>
        <w:t>when SNR of the TCI state</w:t>
      </w:r>
      <w:r>
        <w:rPr>
          <w:rFonts w:hint="default" w:ascii="Times New Roman" w:hAnsi="Times New Roman" w:eastAsia="黑体" w:cs="Times New Roman"/>
          <w:b/>
          <w:bCs w:val="0"/>
          <w:kern w:val="0"/>
          <w:sz w:val="22"/>
          <w:szCs w:val="22"/>
          <w:lang w:eastAsia="zh-CN"/>
        </w:rPr>
        <w:t>≥</w:t>
      </w:r>
      <w:r>
        <w:rPr>
          <w:rFonts w:ascii="Times New Roman" w:hAnsi="Times New Roman" w:eastAsia="黑体" w:cs="Times New Roman"/>
          <w:b/>
          <w:bCs w:val="0"/>
          <w:kern w:val="0"/>
          <w:sz w:val="22"/>
          <w:szCs w:val="22"/>
          <w:lang w:eastAsia="zh-CN"/>
        </w:rPr>
        <w:t xml:space="preserve"> -3dB</w:t>
      </w:r>
      <w:r>
        <w:rPr>
          <w:rFonts w:hint="default" w:ascii="Times New Roman" w:hAnsi="Times New Roman" w:eastAsia="黑体" w:cs="Times New Roman"/>
          <w:b/>
          <w:bCs w:val="0"/>
          <w:kern w:val="0"/>
          <w:sz w:val="22"/>
          <w:szCs w:val="22"/>
          <w:lang w:val="en-US" w:eastAsia="zh-CN"/>
        </w:rPr>
        <w:t xml:space="preserve"> and </w:t>
      </w:r>
      <w:r>
        <w:rPr>
          <w:rFonts w:ascii="Times New Roman" w:hAnsi="Times New Roman" w:eastAsia="黑体" w:cs="Times New Roman"/>
          <w:b/>
          <w:kern w:val="0"/>
          <w:sz w:val="22"/>
          <w:szCs w:val="22"/>
        </w:rPr>
        <w:t>UE has reported L3-RSRP measurements for the SSB associated to the target TCI state in [1280]ms before the cell switch command</w:t>
      </w:r>
    </w:p>
    <w:p>
      <w:pPr>
        <w:spacing w:before="157" w:beforeLines="50" w:after="157" w:afterLines="50"/>
        <w:rPr>
          <w:rFonts w:hint="default" w:ascii="Times New Roman" w:hAnsi="Times New Roman" w:cs="Times New Roman"/>
          <w:b/>
          <w:bCs/>
          <w:i w:val="0"/>
          <w:iCs w:val="0"/>
          <w:sz w:val="22"/>
          <w:lang w:val="en-US" w:eastAsia="zh-CN" w:bidi="ar-SA"/>
        </w:rPr>
      </w:pPr>
      <w:r>
        <w:rPr>
          <w:rFonts w:hint="default" w:ascii="Times New Roman" w:hAnsi="Times New Roman" w:cs="Times New Roman"/>
          <w:b/>
          <w:bCs/>
          <w:i w:val="0"/>
          <w:iCs w:val="0"/>
          <w:sz w:val="22"/>
          <w:lang w:val="en-US" w:eastAsia="zh-CN" w:bidi="ar-SA"/>
        </w:rPr>
        <w:t xml:space="preserve">Observation 2: when </w:t>
      </w:r>
      <w:r>
        <w:rPr>
          <w:rFonts w:ascii="Times New Roman" w:hAnsi="Times New Roman" w:eastAsia="Times New Roman" w:cs="Times New Roman"/>
          <w:b/>
          <w:bCs/>
          <w:i/>
          <w:iCs/>
          <w:sz w:val="22"/>
          <w:lang w:val="en-GB" w:eastAsia="ja-JP" w:bidi="ar-SA"/>
        </w:rPr>
        <w:t>measReselectionCarrierListNR</w:t>
      </w:r>
      <w:r>
        <w:rPr>
          <w:rFonts w:hint="default" w:ascii="Times New Roman" w:hAnsi="Times New Roman" w:eastAsia="宋体" w:cs="Times New Roman"/>
          <w:b/>
          <w:bCs/>
          <w:i w:val="0"/>
          <w:iCs w:val="0"/>
          <w:sz w:val="22"/>
          <w:lang w:val="en-US" w:eastAsia="zh-CN" w:bidi="ar-SA"/>
        </w:rPr>
        <w:t xml:space="preserve"> is </w:t>
      </w:r>
      <w:r>
        <w:rPr>
          <w:rFonts w:hint="default" w:ascii="Times New Roman" w:hAnsi="Times New Roman" w:cs="Times New Roman"/>
          <w:b/>
          <w:bCs/>
          <w:i w:val="0"/>
          <w:iCs w:val="0"/>
          <w:sz w:val="22"/>
          <w:lang w:val="en-US" w:eastAsia="zh-CN" w:bidi="ar-SA"/>
        </w:rPr>
        <w:t xml:space="preserve">not </w:t>
      </w:r>
      <w:r>
        <w:rPr>
          <w:rFonts w:hint="default" w:ascii="Times New Roman" w:hAnsi="Times New Roman" w:eastAsia="宋体" w:cs="Times New Roman"/>
          <w:b/>
          <w:bCs/>
          <w:i w:val="0"/>
          <w:iCs w:val="0"/>
          <w:sz w:val="22"/>
          <w:lang w:val="en-US" w:eastAsia="zh-CN" w:bidi="ar-SA"/>
        </w:rPr>
        <w:t>configured</w:t>
      </w:r>
      <w:r>
        <w:rPr>
          <w:rFonts w:hint="default" w:ascii="Times New Roman" w:hAnsi="Times New Roman" w:cs="Times New Roman"/>
          <w:b/>
          <w:bCs/>
          <w:i w:val="0"/>
          <w:iCs w:val="0"/>
          <w:sz w:val="22"/>
          <w:lang w:val="en-US" w:eastAsia="zh-CN" w:bidi="ar-SA"/>
        </w:rPr>
        <w:t>, there maybe disalignment between RAN2 and RAN4.</w:t>
      </w:r>
    </w:p>
    <w:p>
      <w:pPr>
        <w:rPr>
          <w:rFonts w:ascii="Times New Roman" w:hAnsi="Times New Roman" w:cs="Times New Roman"/>
          <w:sz w:val="22"/>
        </w:rPr>
      </w:pPr>
      <w:r>
        <w:rPr>
          <w:rFonts w:hint="default" w:ascii="Times New Roman" w:hAnsi="Times New Roman" w:cs="Times New Roman"/>
          <w:b/>
          <w:bCs/>
          <w:i w:val="0"/>
          <w:iCs w:val="0"/>
          <w:sz w:val="22"/>
          <w:lang w:val="en-US" w:eastAsia="zh-CN" w:bidi="ar-SA"/>
        </w:rPr>
        <w:t xml:space="preserve">Proposal 8: RAN4 should confirm what the UE behavior is </w:t>
      </w:r>
      <w:r>
        <w:rPr>
          <w:rFonts w:hint="default" w:ascii="Times New Roman" w:hAnsi="Times New Roman" w:cs="Times New Roman"/>
          <w:b/>
          <w:bCs/>
          <w:sz w:val="22"/>
          <w:lang w:val="en-US" w:eastAsia="zh-CN"/>
        </w:rPr>
        <w:t xml:space="preserve">if </w:t>
      </w:r>
      <w:r>
        <w:rPr>
          <w:rFonts w:ascii="Times New Roman" w:hAnsi="Times New Roman" w:eastAsia="Times New Roman" w:cs="Times New Roman"/>
          <w:b/>
          <w:bCs/>
          <w:i/>
          <w:iCs/>
          <w:sz w:val="22"/>
          <w:lang w:val="en-GB" w:eastAsia="ja-JP" w:bidi="ar-SA"/>
        </w:rPr>
        <w:t>measReselectionCarrierListNR</w:t>
      </w:r>
      <w:r>
        <w:rPr>
          <w:rFonts w:hint="default" w:ascii="Times New Roman" w:hAnsi="Times New Roman" w:eastAsia="宋体" w:cs="Times New Roman"/>
          <w:b/>
          <w:bCs/>
          <w:i w:val="0"/>
          <w:iCs w:val="0"/>
          <w:sz w:val="22"/>
          <w:lang w:val="en-US" w:eastAsia="zh-CN" w:bidi="ar-SA"/>
        </w:rPr>
        <w:t xml:space="preserve"> is </w:t>
      </w:r>
      <w:r>
        <w:rPr>
          <w:rFonts w:hint="default" w:ascii="Times New Roman" w:hAnsi="Times New Roman" w:cs="Times New Roman"/>
          <w:b/>
          <w:bCs/>
          <w:i w:val="0"/>
          <w:iCs w:val="0"/>
          <w:sz w:val="22"/>
          <w:lang w:val="en-US" w:eastAsia="zh-CN" w:bidi="ar-SA"/>
        </w:rPr>
        <w:t xml:space="preserve">not </w:t>
      </w:r>
      <w:r>
        <w:rPr>
          <w:rFonts w:hint="default" w:ascii="Times New Roman" w:hAnsi="Times New Roman" w:eastAsia="宋体" w:cs="Times New Roman"/>
          <w:b/>
          <w:bCs/>
          <w:i w:val="0"/>
          <w:iCs w:val="0"/>
          <w:sz w:val="22"/>
          <w:lang w:val="en-US" w:eastAsia="zh-CN" w:bidi="ar-SA"/>
        </w:rPr>
        <w:t>configured</w:t>
      </w:r>
      <w:r>
        <w:rPr>
          <w:rFonts w:hint="default" w:ascii="Times New Roman" w:hAnsi="Times New Roman" w:cs="Times New Roman"/>
          <w:b/>
          <w:bCs/>
          <w:i w:val="0"/>
          <w:iCs w:val="0"/>
          <w:sz w:val="22"/>
          <w:lang w:val="en-US" w:eastAsia="zh-CN" w:bidi="ar-SA"/>
        </w:rPr>
        <w:t>. UE will repoet any measurement results if available or UE will not repoet any measurement results.</w:t>
      </w:r>
    </w:p>
    <w:p>
      <w:pPr>
        <w:pStyle w:val="58"/>
        <w:tabs>
          <w:tab w:val="left" w:pos="567"/>
          <w:tab w:val="clear" w:pos="1985"/>
        </w:tabs>
        <w:adjustRightInd w:val="0"/>
        <w:spacing w:before="0" w:beforeLines="0" w:after="0" w:afterLines="0"/>
        <w:ind w:left="510" w:hanging="510"/>
      </w:pPr>
      <w:r>
        <w:t>References</w:t>
      </w:r>
    </w:p>
    <w:p>
      <w:pPr>
        <w:pStyle w:val="56"/>
        <w:widowControl/>
        <w:numPr>
          <w:ilvl w:val="0"/>
          <w:numId w:val="9"/>
        </w:numPr>
        <w:spacing w:before="0" w:beforeLines="0" w:afterLines="0"/>
        <w:jc w:val="left"/>
        <w:rPr>
          <w:rFonts w:hint="default"/>
          <w:sz w:val="21"/>
          <w:szCs w:val="21"/>
          <w:lang w:val="en-US" w:eastAsia="zh-CN"/>
        </w:rPr>
      </w:pPr>
      <w:r>
        <w:rPr>
          <w:rFonts w:hint="default"/>
          <w:sz w:val="21"/>
          <w:szCs w:val="21"/>
          <w:lang w:val="en-US" w:eastAsia="zh-CN"/>
        </w:rPr>
        <w:t>R4-</w:t>
      </w:r>
      <w:r>
        <w:rPr>
          <w:rFonts w:hint="eastAsia"/>
          <w:lang w:val="en-US" w:eastAsia="zh-CN"/>
        </w:rPr>
        <w:t>2410302</w:t>
      </w:r>
      <w:r>
        <w:rPr>
          <w:rFonts w:hint="default"/>
          <w:sz w:val="21"/>
          <w:szCs w:val="21"/>
          <w:lang w:val="en-US" w:eastAsia="zh-CN"/>
        </w:rPr>
        <w:t>, WF on NR mobility enhancements (part 1), MediaTek Inc.</w:t>
      </w:r>
    </w:p>
    <w:p>
      <w:pPr>
        <w:pStyle w:val="101"/>
        <w:numPr>
          <w:ilvl w:val="0"/>
          <w:numId w:val="9"/>
        </w:numPr>
        <w:snapToGrid w:val="0"/>
        <w:rPr>
          <w:bCs/>
          <w:sz w:val="21"/>
          <w:szCs w:val="21"/>
        </w:rPr>
      </w:pPr>
      <w:r>
        <w:rPr>
          <w:rFonts w:hint="eastAsia"/>
        </w:rPr>
        <w:t>R4-240</w:t>
      </w:r>
      <w:r>
        <w:rPr>
          <w:rFonts w:hint="eastAsia"/>
          <w:lang w:val="en-US" w:eastAsia="zh-CN"/>
        </w:rPr>
        <w:t>6346</w:t>
      </w:r>
      <w:r>
        <w:rPr>
          <w:rFonts w:hint="eastAsia"/>
          <w:bCs/>
          <w:sz w:val="21"/>
          <w:szCs w:val="21"/>
        </w:rPr>
        <w:t xml:space="preserve">, WF on R18 Further NR mobility enhancement - part 2, </w:t>
      </w:r>
      <w:r>
        <w:rPr>
          <w:rFonts w:hint="eastAsia"/>
          <w:bCs/>
          <w:sz w:val="21"/>
          <w:szCs w:val="21"/>
          <w:lang w:val="en-US" w:eastAsia="zh-CN"/>
        </w:rPr>
        <w:t>Apple</w:t>
      </w:r>
    </w:p>
    <w:p>
      <w:pPr>
        <w:pStyle w:val="101"/>
        <w:numPr>
          <w:ilvl w:val="0"/>
          <w:numId w:val="9"/>
        </w:numPr>
        <w:snapToGrid w:val="0"/>
        <w:rPr>
          <w:bCs/>
          <w:sz w:val="21"/>
          <w:szCs w:val="21"/>
        </w:rPr>
      </w:pPr>
      <w:r>
        <w:rPr>
          <w:rFonts w:hint="eastAsia"/>
          <w:bCs/>
          <w:sz w:val="21"/>
          <w:szCs w:val="21"/>
          <w:lang w:val="en-US" w:eastAsia="zh-CN"/>
        </w:rPr>
        <w:t>R2-2404006, [Post125bis][513][R18Mob] Idle/Inactive and Reselection Meas Reporting CR, Nokia</w:t>
      </w:r>
    </w:p>
    <w:p>
      <w:pPr>
        <w:pStyle w:val="22"/>
        <w:shd w:val="clear" w:color="auto" w:fill="FFFFFF"/>
        <w:spacing w:before="0" w:beforeLines="0" w:beforeAutospacing="0" w:after="0" w:afterLines="0" w:afterAutospacing="0" w:line="300" w:lineRule="atLeast"/>
        <w:rPr>
          <w:rStyle w:val="30"/>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D69B3"/>
    <w:multiLevelType w:val="singleLevel"/>
    <w:tmpl w:val="C2CD69B3"/>
    <w:lvl w:ilvl="0" w:tentative="0">
      <w:start w:val="1"/>
      <w:numFmt w:val="bullet"/>
      <w:lvlText w:val=""/>
      <w:lvlJc w:val="left"/>
      <w:pPr>
        <w:tabs>
          <w:tab w:val="left" w:pos="840"/>
        </w:tabs>
        <w:ind w:left="126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46F867EE"/>
    <w:multiLevelType w:val="multilevel"/>
    <w:tmpl w:val="46F867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572281"/>
    <w:multiLevelType w:val="singleLevel"/>
    <w:tmpl w:val="51572281"/>
    <w:lvl w:ilvl="0" w:tentative="0">
      <w:start w:val="1"/>
      <w:numFmt w:val="bullet"/>
      <w:lvlText w:val=""/>
      <w:lvlJc w:val="left"/>
      <w:pPr>
        <w:ind w:left="420" w:hanging="420"/>
      </w:pPr>
      <w:rPr>
        <w:rFonts w:hint="default" w:ascii="Wingdings" w:hAnsi="Wingdings"/>
      </w:rPr>
    </w:lvl>
  </w:abstractNum>
  <w:abstractNum w:abstractNumId="5">
    <w:nsid w:val="51FA39EF"/>
    <w:multiLevelType w:val="multilevel"/>
    <w:tmpl w:val="51FA39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84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0146DC0"/>
    <w:multiLevelType w:val="multilevel"/>
    <w:tmpl w:val="70146DC0"/>
    <w:lvl w:ilvl="0" w:tentative="0">
      <w:start w:val="1"/>
      <w:numFmt w:val="bullet"/>
      <w:pStyle w:val="96"/>
      <w:lvlText w:val=""/>
      <w:lvlJc w:val="left"/>
      <w:pPr>
        <w:tabs>
          <w:tab w:val="left" w:pos="1619"/>
        </w:tabs>
        <w:ind w:left="570"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8"/>
  </w:num>
  <w:num w:numId="3">
    <w:abstractNumId w:val="3"/>
  </w:num>
  <w:num w:numId="4">
    <w:abstractNumId w:val="6"/>
  </w:num>
  <w:num w:numId="5">
    <w:abstractNumId w:val="2"/>
  </w:num>
  <w:num w:numId="6">
    <w:abstractNumId w:val="5"/>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3F34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CF7035B"/>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87D20"/>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A6564"/>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24924"/>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8E0A56"/>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E9784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CF3C7C"/>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8F687F"/>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74B91"/>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1"/>
    <w:next w:val="1"/>
    <w:link w:val="6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4"/>
    <w:qFormat/>
    <w:uiPriority w:val="0"/>
    <w:pPr>
      <w:widowControl/>
      <w:spacing w:before="152" w:after="160"/>
    </w:pPr>
    <w:rPr>
      <w:rFonts w:ascii="Arial" w:hAnsi="Arial" w:eastAsia="黑体"/>
      <w:kern w:val="0"/>
      <w:sz w:val="20"/>
      <w:szCs w:val="20"/>
    </w:rPr>
  </w:style>
  <w:style w:type="paragraph" w:styleId="15">
    <w:name w:val="Document Map"/>
    <w:basedOn w:val="1"/>
    <w:link w:val="82"/>
    <w:unhideWhenUsed/>
    <w:qFormat/>
    <w:uiPriority w:val="99"/>
    <w:rPr>
      <w:rFonts w:ascii="宋体"/>
      <w:kern w:val="0"/>
      <w:sz w:val="18"/>
      <w:szCs w:val="18"/>
    </w:rPr>
  </w:style>
  <w:style w:type="paragraph" w:styleId="16">
    <w:name w:val="annotation text"/>
    <w:basedOn w:val="1"/>
    <w:link w:val="91"/>
    <w:unhideWhenUsed/>
    <w:qFormat/>
    <w:uiPriority w:val="99"/>
    <w:rPr>
      <w:sz w:val="20"/>
      <w:szCs w:val="20"/>
    </w:rPr>
  </w:style>
  <w:style w:type="paragraph" w:styleId="17">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4"/>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4"/>
    <w:basedOn w:val="11"/>
    <w:qFormat/>
    <w:uiPriority w:val="0"/>
    <w:pPr>
      <w:ind w:left="1418"/>
    </w:p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4">
    <w:name w:val="annotation subject"/>
    <w:basedOn w:val="16"/>
    <w:next w:val="16"/>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character" w:customStyle="1" w:styleId="34">
    <w:name w:val="批注框文本 Char"/>
    <w:link w:val="18"/>
    <w:semiHidden/>
    <w:qFormat/>
    <w:uiPriority w:val="99"/>
    <w:rPr>
      <w:kern w:val="2"/>
      <w:sz w:val="18"/>
      <w:szCs w:val="18"/>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0"/>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3"/>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Char"/>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Char"/>
    <w:link w:val="9"/>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Char"/>
    <w:link w:val="10"/>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Char"/>
    <w:link w:val="14"/>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9"/>
    <w:qFormat/>
    <w:uiPriority w:val="0"/>
    <w:rPr>
      <w:rFonts w:ascii="Arial" w:hAnsi="Arial" w:eastAsia="Times New Roman" w:cs="Times New Roman"/>
      <w:kern w:val="0"/>
      <w:sz w:val="18"/>
      <w:szCs w:val="20"/>
      <w:lang w:val="en-GB" w:eastAsia="ja-JP"/>
    </w:rPr>
  </w:style>
  <w:style w:type="character" w:customStyle="1" w:styleId="79">
    <w:name w:val="标题 4 Char"/>
    <w:link w:val="5"/>
    <w:qFormat/>
    <w:uiPriority w:val="0"/>
    <w:rPr>
      <w:rFonts w:ascii="Arial" w:hAnsi="Arial" w:eastAsia="宋体"/>
      <w:sz w:val="24"/>
      <w:lang w:val="en-GB" w:eastAsia="en-US"/>
    </w:rPr>
  </w:style>
  <w:style w:type="character" w:customStyle="1" w:styleId="80">
    <w:name w:val="char char char Char"/>
    <w:link w:val="42"/>
    <w:qFormat/>
    <w:uiPriority w:val="0"/>
    <w:rPr>
      <w:rFonts w:ascii="Arial" w:hAnsi="Arial" w:eastAsia="宋体" w:cs="Times New Roman"/>
      <w:kern w:val="0"/>
      <w:sz w:val="24"/>
      <w:szCs w:val="28"/>
    </w:rPr>
  </w:style>
  <w:style w:type="character" w:customStyle="1" w:styleId="81">
    <w:name w:val="页眉 Char"/>
    <w:link w:val="20"/>
    <w:qFormat/>
    <w:uiPriority w:val="99"/>
    <w:rPr>
      <w:sz w:val="18"/>
      <w:szCs w:val="18"/>
    </w:rPr>
  </w:style>
  <w:style w:type="character" w:customStyle="1" w:styleId="82">
    <w:name w:val="文档结构图 Char"/>
    <w:link w:val="15"/>
    <w:semiHidden/>
    <w:qFormat/>
    <w:uiPriority w:val="99"/>
    <w:rPr>
      <w:rFonts w:ascii="宋体" w:eastAsia="宋体"/>
      <w:sz w:val="18"/>
      <w:szCs w:val="18"/>
    </w:rPr>
  </w:style>
  <w:style w:type="character" w:customStyle="1" w:styleId="83">
    <w:name w:val="标题 7 Char"/>
    <w:link w:val="8"/>
    <w:qFormat/>
    <w:uiPriority w:val="0"/>
    <w:rPr>
      <w:rFonts w:ascii="Arial" w:hAnsi="Arial" w:eastAsia="宋体"/>
      <w:lang w:val="en-GB" w:eastAsia="en-US"/>
    </w:rPr>
  </w:style>
  <w:style w:type="character" w:customStyle="1" w:styleId="84">
    <w:name w:val="标题 1 Char"/>
    <w:link w:val="2"/>
    <w:qFormat/>
    <w:uiPriority w:val="9"/>
    <w:rPr>
      <w:rFonts w:ascii="Cambria" w:hAnsi="Cambria" w:eastAsia="宋体" w:cs="Times New Roman"/>
      <w:b/>
      <w:bCs/>
      <w:kern w:val="32"/>
      <w:sz w:val="32"/>
      <w:szCs w:val="32"/>
      <w:lang w:val="en-US"/>
    </w:rPr>
  </w:style>
  <w:style w:type="character" w:customStyle="1" w:styleId="85">
    <w:name w:val="页脚 Char"/>
    <w:link w:val="19"/>
    <w:qFormat/>
    <w:uiPriority w:val="99"/>
    <w:rPr>
      <w:sz w:val="18"/>
      <w:szCs w:val="18"/>
    </w:rPr>
  </w:style>
  <w:style w:type="character" w:customStyle="1" w:styleId="86">
    <w:name w:val="批注主题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Char"/>
    <w:link w:val="3"/>
    <w:qFormat/>
    <w:uiPriority w:val="0"/>
    <w:rPr>
      <w:rFonts w:ascii="Arial" w:hAnsi="Arial"/>
      <w:sz w:val="32"/>
      <w:lang w:eastAsia="en-US"/>
    </w:rPr>
  </w:style>
  <w:style w:type="character" w:customStyle="1" w:styleId="89">
    <w:name w:val="标题 5 Char"/>
    <w:link w:val="6"/>
    <w:qFormat/>
    <w:uiPriority w:val="0"/>
    <w:rPr>
      <w:rFonts w:ascii="Arial" w:hAnsi="Arial" w:eastAsia="宋体"/>
      <w:sz w:val="22"/>
      <w:lang w:val="en-GB" w:eastAsia="en-US"/>
    </w:rPr>
  </w:style>
  <w:style w:type="character" w:customStyle="1" w:styleId="90">
    <w:name w:val="标题 3 Char"/>
    <w:link w:val="4"/>
    <w:qFormat/>
    <w:uiPriority w:val="0"/>
    <w:rPr>
      <w:rFonts w:ascii="Arial" w:hAnsi="Arial"/>
      <w:sz w:val="28"/>
      <w:lang w:eastAsia="en-US"/>
    </w:rPr>
  </w:style>
  <w:style w:type="character" w:customStyle="1" w:styleId="91">
    <w:name w:val="批注文字 Char"/>
    <w:link w:val="16"/>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7"/>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Agreement"/>
    <w:basedOn w:val="1"/>
    <w:next w:val="97"/>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7">
    <w:name w:val="Doc-text2"/>
    <w:basedOn w:val="1"/>
    <w:qFormat/>
    <w:uiPriority w:val="0"/>
    <w:pPr>
      <w:tabs>
        <w:tab w:val="left" w:pos="1622"/>
      </w:tabs>
      <w:ind w:left="1622" w:hanging="363"/>
    </w:pPr>
    <w:rPr>
      <w:rFonts w:ascii="Arial" w:hAnsi="Arial" w:eastAsia="MS Mincho"/>
      <w:sz w:val="20"/>
      <w:lang w:eastAsia="en-GB"/>
    </w:rPr>
  </w:style>
  <w:style w:type="paragraph" w:customStyle="1" w:styleId="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9">
    <w:name w:val="RAN4 proposal"/>
    <w:basedOn w:val="14"/>
    <w:next w:val="1"/>
    <w:qFormat/>
    <w:uiPriority w:val="0"/>
    <w:pPr>
      <w:numPr>
        <w:ilvl w:val="0"/>
        <w:numId w:val="3"/>
      </w:numPr>
      <w:jc w:val="left"/>
    </w:pPr>
    <w:rPr>
      <w:rFonts w:ascii="Times New Roman" w:hAnsi="Times New Roman"/>
      <w:sz w:val="20"/>
    </w:rPr>
  </w:style>
  <w:style w:type="character" w:customStyle="1" w:styleId="100">
    <w:name w:val="ui-provider"/>
    <w:basedOn w:val="27"/>
    <w:qFormat/>
    <w:uiPriority w:val="0"/>
  </w:style>
  <w:style w:type="paragraph" w:customStyle="1" w:styleId="10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2">
    <w:name w:val="B3"/>
    <w:basedOn w:val="11"/>
    <w:qFormat/>
    <w:uiPriority w:val="0"/>
  </w:style>
  <w:style w:type="paragraph" w:customStyle="1" w:styleId="103">
    <w:name w:val="B4"/>
    <w:basedOn w:val="21"/>
    <w:qFormat/>
    <w:uiPriority w:val="0"/>
  </w:style>
  <w:style w:type="paragraph" w:customStyle="1" w:styleId="104">
    <w:name w:val="B2"/>
    <w:basedOn w:val="12"/>
    <w:qFormat/>
    <w:uiPriority w:val="0"/>
  </w:style>
  <w:style w:type="character" w:customStyle="1" w:styleId="105">
    <w:name w:val="normaltextrun"/>
    <w:basedOn w:val="2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55</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2024-08-09T09:23:35Z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1A3E0BC0E8584C5499BE21AFF02CC21E</vt:lpwstr>
  </property>
</Properties>
</file>